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7CB3B">
      <w:pPr>
        <w:spacing w:line="600" w:lineRule="exact"/>
        <w:ind w:left="1280" w:hanging="1280" w:hangingChars="400"/>
        <w:rPr>
          <w:rFonts w:hint="eastAsia" w:ascii="Times New Roman" w:hAnsi="Times New Roman" w:eastAsia="方正仿宋_GBK"/>
          <w:b/>
          <w:bCs/>
          <w:sz w:val="32"/>
          <w:szCs w:val="32"/>
        </w:rPr>
      </w:pPr>
      <w:bookmarkStart w:id="0" w:name="_GoBack"/>
      <w:bookmarkEnd w:id="0"/>
      <w:r>
        <w:rPr>
          <w:rFonts w:hint="eastAsia" w:ascii="方正黑体_GBK" w:hAnsi="黑体" w:eastAsia="方正黑体_GBK"/>
          <w:bCs/>
          <w:sz w:val="32"/>
          <w:szCs w:val="32"/>
        </w:rPr>
        <w:t>附件1</w:t>
      </w:r>
      <w:r>
        <w:rPr>
          <w:rFonts w:hint="eastAsia" w:ascii="方正黑体_GBK" w:hAnsi="黑体" w:eastAsia="方正黑体_GBK"/>
          <w:bCs/>
          <w:sz w:val="32"/>
          <w:szCs w:val="32"/>
          <w:lang w:eastAsia="zh-CN"/>
        </w:rPr>
        <w:t>：</w:t>
      </w:r>
      <w:r>
        <w:rPr>
          <w:rFonts w:hint="eastAsia" w:ascii="Times New Roman" w:hAnsi="Times New Roman" w:eastAsia="方正仿宋_GBK"/>
          <w:b/>
          <w:bCs/>
          <w:sz w:val="32"/>
          <w:szCs w:val="32"/>
        </w:rPr>
        <w:t>重庆教育学会音乐教育专委会2024年度学术年会暨核心素养背景下音乐学科新卓越课堂实践与研讨会日程安排</w:t>
      </w:r>
    </w:p>
    <w:p w14:paraId="2629FE7D">
      <w:pPr>
        <w:spacing w:line="600" w:lineRule="exact"/>
        <w:rPr>
          <w:rFonts w:ascii="方正黑体_GBK" w:hAnsi="黑体" w:eastAsia="方正黑体_GBK"/>
          <w:bCs/>
          <w:sz w:val="32"/>
          <w:szCs w:val="32"/>
        </w:rPr>
      </w:pPr>
    </w:p>
    <w:tbl>
      <w:tblPr>
        <w:tblStyle w:val="5"/>
        <w:tblW w:w="10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854"/>
        <w:gridCol w:w="1134"/>
        <w:gridCol w:w="3541"/>
        <w:gridCol w:w="2667"/>
      </w:tblGrid>
      <w:tr w14:paraId="5916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noWrap/>
            <w:vAlign w:val="center"/>
          </w:tcPr>
          <w:p w14:paraId="47ADD97D">
            <w:pPr>
              <w:widowControl/>
              <w:spacing w:line="320" w:lineRule="exact"/>
              <w:jc w:val="center"/>
              <w:textAlignment w:val="center"/>
              <w:rPr>
                <w:rFonts w:ascii="方正黑体_GBK" w:eastAsia="方正黑体_GBK"/>
                <w:sz w:val="28"/>
                <w:szCs w:val="28"/>
              </w:rPr>
            </w:pPr>
            <w:r>
              <w:rPr>
                <w:rFonts w:hint="eastAsia" w:ascii="方正黑体_GBK" w:eastAsia="方正黑体_GBK"/>
                <w:kern w:val="0"/>
                <w:sz w:val="28"/>
                <w:szCs w:val="28"/>
              </w:rPr>
              <w:t>日期</w:t>
            </w:r>
          </w:p>
        </w:tc>
        <w:tc>
          <w:tcPr>
            <w:tcW w:w="1854" w:type="dxa"/>
            <w:noWrap/>
            <w:vAlign w:val="center"/>
          </w:tcPr>
          <w:p w14:paraId="50941EC1">
            <w:pPr>
              <w:widowControl/>
              <w:spacing w:line="320" w:lineRule="exact"/>
              <w:jc w:val="center"/>
              <w:textAlignment w:val="center"/>
              <w:rPr>
                <w:rFonts w:ascii="方正黑体_GBK" w:eastAsia="方正黑体_GBK"/>
                <w:sz w:val="28"/>
                <w:szCs w:val="28"/>
              </w:rPr>
            </w:pPr>
            <w:r>
              <w:rPr>
                <w:rFonts w:hint="eastAsia" w:ascii="方正黑体_GBK" w:eastAsia="方正黑体_GBK"/>
                <w:kern w:val="0"/>
                <w:sz w:val="28"/>
                <w:szCs w:val="28"/>
              </w:rPr>
              <w:t>时间</w:t>
            </w:r>
          </w:p>
        </w:tc>
        <w:tc>
          <w:tcPr>
            <w:tcW w:w="4675" w:type="dxa"/>
            <w:gridSpan w:val="2"/>
            <w:noWrap/>
            <w:vAlign w:val="center"/>
          </w:tcPr>
          <w:p w14:paraId="518D3A6B">
            <w:pPr>
              <w:widowControl/>
              <w:spacing w:line="320" w:lineRule="exact"/>
              <w:jc w:val="center"/>
              <w:textAlignment w:val="center"/>
              <w:rPr>
                <w:rFonts w:ascii="方正黑体_GBK" w:eastAsia="方正黑体_GBK"/>
                <w:sz w:val="28"/>
                <w:szCs w:val="28"/>
              </w:rPr>
            </w:pPr>
            <w:r>
              <w:rPr>
                <w:rFonts w:hint="eastAsia" w:ascii="方正黑体_GBK" w:eastAsia="方正黑体_GBK"/>
                <w:kern w:val="0"/>
                <w:sz w:val="28"/>
                <w:szCs w:val="28"/>
              </w:rPr>
              <w:t>内容</w:t>
            </w:r>
          </w:p>
        </w:tc>
        <w:tc>
          <w:tcPr>
            <w:tcW w:w="2667" w:type="dxa"/>
            <w:noWrap/>
            <w:vAlign w:val="center"/>
          </w:tcPr>
          <w:p w14:paraId="123FE5AC">
            <w:pPr>
              <w:widowControl/>
              <w:spacing w:line="320" w:lineRule="exact"/>
              <w:jc w:val="center"/>
              <w:textAlignment w:val="center"/>
              <w:rPr>
                <w:rFonts w:ascii="方正黑体_GBK" w:eastAsia="方正黑体_GBK"/>
                <w:sz w:val="28"/>
                <w:szCs w:val="28"/>
              </w:rPr>
            </w:pPr>
            <w:r>
              <w:rPr>
                <w:rFonts w:hint="eastAsia" w:ascii="方正黑体_GBK" w:eastAsia="方正黑体_GBK"/>
                <w:kern w:val="0"/>
                <w:sz w:val="28"/>
                <w:szCs w:val="28"/>
              </w:rPr>
              <w:t>负责人</w:t>
            </w:r>
          </w:p>
        </w:tc>
      </w:tr>
      <w:tr w14:paraId="48C8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restart"/>
            <w:noWrap/>
            <w:vAlign w:val="center"/>
          </w:tcPr>
          <w:p w14:paraId="73F2C428">
            <w:pPr>
              <w:spacing w:line="320" w:lineRule="exact"/>
              <w:jc w:val="center"/>
              <w:rPr>
                <w:rFonts w:ascii="Times New Roman" w:hAnsi="Times New Roman" w:eastAsia="方正黑体_GBK"/>
                <w:kern w:val="0"/>
                <w:sz w:val="28"/>
                <w:szCs w:val="28"/>
              </w:rPr>
            </w:pPr>
            <w:r>
              <w:rPr>
                <w:rStyle w:val="7"/>
                <w:rFonts w:ascii="Times New Roman" w:hAnsi="Times New Roman"/>
                <w:color w:val="auto"/>
              </w:rPr>
              <w:t>12</w:t>
            </w:r>
            <w:r>
              <w:rPr>
                <w:rStyle w:val="7"/>
                <w:rFonts w:hint="eastAsia" w:ascii="方正黑体_GBK" w:hAnsi="Times New Roman" w:eastAsia="方正黑体_GBK"/>
                <w:color w:val="auto"/>
              </w:rPr>
              <w:t>月</w:t>
            </w:r>
            <w:r>
              <w:rPr>
                <w:rStyle w:val="7"/>
                <w:rFonts w:ascii="Times New Roman" w:hAnsi="Times New Roman"/>
                <w:color w:val="auto"/>
              </w:rPr>
              <w:t>25</w:t>
            </w:r>
            <w:r>
              <w:rPr>
                <w:rStyle w:val="7"/>
                <w:rFonts w:hint="eastAsia" w:ascii="方正黑体_GBK" w:hAnsi="Times New Roman" w:eastAsia="方正黑体_GBK"/>
                <w:color w:val="auto"/>
              </w:rPr>
              <w:t>日</w:t>
            </w:r>
            <w:r>
              <w:rPr>
                <w:rFonts w:ascii="Times New Roman" w:hAnsi="Times New Roman"/>
                <w:sz w:val="22"/>
                <w:szCs w:val="22"/>
              </w:rPr>
              <w:br w:type="textWrapping"/>
            </w:r>
            <w:r>
              <w:rPr>
                <w:rStyle w:val="8"/>
                <w:rFonts w:hint="eastAsia" w:ascii="方正黑体_GBK" w:hAnsi="Times New Roman" w:eastAsia="方正黑体_GBK"/>
                <w:color w:val="auto"/>
              </w:rPr>
              <w:t>（星期三）上</w:t>
            </w:r>
            <w:r>
              <w:rPr>
                <w:rStyle w:val="7"/>
                <w:rFonts w:hint="eastAsia" w:ascii="方正黑体_GBK" w:hAnsi="Times New Roman" w:eastAsia="方正黑体_GBK"/>
                <w:color w:val="auto"/>
              </w:rPr>
              <w:t>午</w:t>
            </w:r>
          </w:p>
        </w:tc>
        <w:tc>
          <w:tcPr>
            <w:tcW w:w="1854" w:type="dxa"/>
            <w:noWrap/>
            <w:vAlign w:val="center"/>
          </w:tcPr>
          <w:p w14:paraId="7BFFAC35">
            <w:pPr>
              <w:widowControl/>
              <w:spacing w:line="320" w:lineRule="exact"/>
              <w:jc w:val="center"/>
              <w:textAlignment w:val="center"/>
              <w:rPr>
                <w:rFonts w:ascii="Times New Roman" w:hAnsi="Times New Roman"/>
                <w:kern w:val="0"/>
                <w:sz w:val="22"/>
                <w:szCs w:val="22"/>
              </w:rPr>
            </w:pPr>
            <w:r>
              <w:rPr>
                <w:rFonts w:ascii="Times New Roman" w:hAnsi="Times New Roman"/>
                <w:kern w:val="0"/>
                <w:sz w:val="22"/>
                <w:szCs w:val="22"/>
              </w:rPr>
              <w:t>8：30—8：50</w:t>
            </w:r>
          </w:p>
        </w:tc>
        <w:tc>
          <w:tcPr>
            <w:tcW w:w="1134" w:type="dxa"/>
            <w:noWrap/>
            <w:vAlign w:val="center"/>
          </w:tcPr>
          <w:p w14:paraId="7C179BC3">
            <w:pPr>
              <w:widowControl/>
              <w:spacing w:line="320" w:lineRule="exact"/>
              <w:jc w:val="center"/>
              <w:textAlignment w:val="center"/>
              <w:rPr>
                <w:rFonts w:ascii="方正仿宋_GB2312" w:hAnsi="方正仿宋_GB2312"/>
                <w:kern w:val="0"/>
                <w:sz w:val="22"/>
                <w:szCs w:val="22"/>
              </w:rPr>
            </w:pPr>
            <w:r>
              <w:rPr>
                <w:rFonts w:hint="eastAsia" w:ascii="方正仿宋_GB2312" w:hAnsi="方正仿宋_GB2312"/>
                <w:kern w:val="0"/>
                <w:sz w:val="22"/>
                <w:szCs w:val="22"/>
              </w:rPr>
              <w:t>开幕式</w:t>
            </w:r>
          </w:p>
        </w:tc>
        <w:tc>
          <w:tcPr>
            <w:tcW w:w="3541" w:type="dxa"/>
            <w:vAlign w:val="center"/>
          </w:tcPr>
          <w:p w14:paraId="6CD4266D">
            <w:pPr>
              <w:widowControl/>
              <w:spacing w:line="320" w:lineRule="exact"/>
              <w:jc w:val="left"/>
              <w:textAlignment w:val="center"/>
              <w:rPr>
                <w:rFonts w:ascii="方正仿宋_GB2312" w:hAnsi="方正仿宋_GB2312"/>
                <w:kern w:val="0"/>
                <w:sz w:val="22"/>
                <w:szCs w:val="22"/>
              </w:rPr>
            </w:pPr>
            <w:r>
              <w:rPr>
                <w:rFonts w:ascii="Times New Roman" w:hAnsi="Times New Roman" w:eastAsia="方正楷体_GBK"/>
                <w:kern w:val="0"/>
                <w:sz w:val="22"/>
                <w:szCs w:val="22"/>
              </w:rPr>
              <w:t>1</w:t>
            </w:r>
            <w:r>
              <w:rPr>
                <w:rFonts w:hint="eastAsia" w:ascii="宋体" w:hAnsi="宋体" w:cs="宋体"/>
                <w:kern w:val="0"/>
                <w:sz w:val="22"/>
                <w:szCs w:val="22"/>
              </w:rPr>
              <w:t>.</w:t>
            </w:r>
            <w:r>
              <w:rPr>
                <w:rFonts w:hint="eastAsia" w:ascii="方正仿宋_GB2312" w:hAnsi="方正仿宋_GB2312"/>
                <w:kern w:val="0"/>
                <w:sz w:val="22"/>
                <w:szCs w:val="22"/>
              </w:rPr>
              <w:t xml:space="preserve">热场舞蹈《森林小精灵 》 </w:t>
            </w:r>
          </w:p>
          <w:p w14:paraId="023C2686">
            <w:pPr>
              <w:widowControl/>
              <w:spacing w:line="320" w:lineRule="exact"/>
              <w:jc w:val="left"/>
              <w:textAlignment w:val="center"/>
              <w:rPr>
                <w:rFonts w:ascii="方正仿宋_GB2312" w:hAnsi="方正仿宋_GB2312"/>
                <w:kern w:val="0"/>
                <w:sz w:val="22"/>
                <w:szCs w:val="22"/>
              </w:rPr>
            </w:pPr>
            <w:r>
              <w:rPr>
                <w:rFonts w:ascii="Times New Roman" w:hAnsi="Times New Roman"/>
                <w:kern w:val="0"/>
                <w:sz w:val="22"/>
                <w:szCs w:val="22"/>
              </w:rPr>
              <w:t>2</w:t>
            </w:r>
            <w:r>
              <w:rPr>
                <w:rFonts w:hint="eastAsia" w:ascii="宋体" w:hAnsi="宋体" w:cs="宋体"/>
                <w:kern w:val="0"/>
                <w:sz w:val="22"/>
                <w:szCs w:val="22"/>
              </w:rPr>
              <w:t>.</w:t>
            </w:r>
            <w:r>
              <w:rPr>
                <w:rFonts w:hint="eastAsia" w:ascii="方正仿宋_GB2312" w:hAnsi="方正仿宋_GB2312"/>
                <w:kern w:val="0"/>
                <w:sz w:val="22"/>
                <w:szCs w:val="22"/>
              </w:rPr>
              <w:t>市、区领导人讲话</w:t>
            </w:r>
          </w:p>
          <w:p w14:paraId="6E5B5A53">
            <w:pPr>
              <w:widowControl/>
              <w:spacing w:line="320" w:lineRule="exact"/>
              <w:jc w:val="left"/>
              <w:textAlignment w:val="center"/>
              <w:rPr>
                <w:rFonts w:ascii="方正仿宋_GB2312" w:hAnsi="方正仿宋_GB2312"/>
                <w:kern w:val="0"/>
                <w:sz w:val="22"/>
                <w:szCs w:val="22"/>
              </w:rPr>
            </w:pPr>
            <w:r>
              <w:rPr>
                <w:rFonts w:ascii="Times New Roman" w:hAnsi="Times New Roman"/>
                <w:kern w:val="0"/>
                <w:sz w:val="22"/>
                <w:szCs w:val="22"/>
              </w:rPr>
              <w:t>3</w:t>
            </w:r>
            <w:r>
              <w:rPr>
                <w:rFonts w:hint="eastAsia" w:ascii="宋体" w:hAnsi="宋体" w:cs="宋体"/>
                <w:kern w:val="0"/>
                <w:sz w:val="22"/>
                <w:szCs w:val="22"/>
              </w:rPr>
              <w:t>.</w:t>
            </w:r>
            <w:r>
              <w:rPr>
                <w:rFonts w:ascii="Times New Roman" w:hAnsi="Times New Roman"/>
                <w:kern w:val="0"/>
                <w:sz w:val="22"/>
                <w:szCs w:val="22"/>
              </w:rPr>
              <w:t>2024</w:t>
            </w:r>
            <w:r>
              <w:rPr>
                <w:rFonts w:hint="eastAsia" w:ascii="方正仿宋_GB2312" w:hAnsi="方正仿宋_GB2312"/>
                <w:kern w:val="0"/>
                <w:sz w:val="22"/>
                <w:szCs w:val="22"/>
              </w:rPr>
              <w:t>年度重庆市教育学会音乐教育专业委员会年度总结报告</w:t>
            </w:r>
          </w:p>
        </w:tc>
        <w:tc>
          <w:tcPr>
            <w:tcW w:w="2667" w:type="dxa"/>
            <w:noWrap/>
            <w:vAlign w:val="center"/>
          </w:tcPr>
          <w:p w14:paraId="049E5BE6">
            <w:pPr>
              <w:widowControl/>
              <w:spacing w:line="320" w:lineRule="exact"/>
              <w:jc w:val="center"/>
              <w:textAlignment w:val="center"/>
              <w:rPr>
                <w:rFonts w:ascii="方正黑体_GBK" w:hAnsi="方正仿宋_GB2312" w:eastAsia="方正黑体_GBK"/>
                <w:kern w:val="0"/>
                <w:sz w:val="22"/>
                <w:szCs w:val="22"/>
              </w:rPr>
            </w:pPr>
            <w:r>
              <w:rPr>
                <w:rFonts w:hint="eastAsia" w:ascii="方正黑体_GBK" w:hAnsi="方正仿宋_GB2312" w:eastAsia="方正黑体_GBK"/>
                <w:kern w:val="0"/>
                <w:sz w:val="22"/>
                <w:szCs w:val="22"/>
              </w:rPr>
              <w:t>陈鹃</w:t>
            </w:r>
          </w:p>
          <w:p w14:paraId="12484984">
            <w:pPr>
              <w:widowControl/>
              <w:spacing w:line="320" w:lineRule="exact"/>
              <w:jc w:val="left"/>
              <w:textAlignment w:val="center"/>
              <w:rPr>
                <w:rFonts w:ascii="方正黑体_GBK" w:eastAsia="方正黑体_GBK"/>
                <w:kern w:val="0"/>
                <w:sz w:val="28"/>
                <w:szCs w:val="28"/>
              </w:rPr>
            </w:pPr>
            <w:r>
              <w:rPr>
                <w:rFonts w:hint="eastAsia" w:ascii="方正仿宋_GB2312" w:hAnsi="方正仿宋_GB2312"/>
                <w:kern w:val="0"/>
                <w:sz w:val="22"/>
                <w:szCs w:val="22"/>
              </w:rPr>
              <w:t>重庆市教育学会音乐教育专业委员会秘书长</w:t>
            </w:r>
          </w:p>
        </w:tc>
      </w:tr>
      <w:tr w14:paraId="408E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continue"/>
            <w:vAlign w:val="center"/>
          </w:tcPr>
          <w:p w14:paraId="4078B951">
            <w:pPr>
              <w:widowControl/>
              <w:spacing w:line="320" w:lineRule="exact"/>
              <w:jc w:val="center"/>
              <w:rPr>
                <w:rFonts w:ascii="Times New Roman" w:hAnsi="Times New Roman"/>
                <w:sz w:val="22"/>
                <w:szCs w:val="22"/>
              </w:rPr>
            </w:pPr>
          </w:p>
        </w:tc>
        <w:tc>
          <w:tcPr>
            <w:tcW w:w="1854" w:type="dxa"/>
            <w:noWrap/>
            <w:vAlign w:val="center"/>
          </w:tcPr>
          <w:p w14:paraId="5A30CF49">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8：50—9：10</w:t>
            </w:r>
          </w:p>
        </w:tc>
        <w:tc>
          <w:tcPr>
            <w:tcW w:w="1134" w:type="dxa"/>
            <w:noWrap/>
            <w:vAlign w:val="center"/>
          </w:tcPr>
          <w:p w14:paraId="7B293571">
            <w:pPr>
              <w:widowControl/>
              <w:spacing w:line="320" w:lineRule="exact"/>
              <w:jc w:val="center"/>
              <w:textAlignment w:val="center"/>
              <w:rPr>
                <w:rFonts w:ascii="方正仿宋_GB2312" w:hAnsi="方正仿宋_GB2312"/>
                <w:kern w:val="0"/>
                <w:sz w:val="22"/>
                <w:szCs w:val="22"/>
              </w:rPr>
            </w:pPr>
            <w:r>
              <w:rPr>
                <w:rFonts w:ascii="方正仿宋_GB2312" w:hAnsi="方正仿宋_GB2312"/>
                <w:kern w:val="0"/>
                <w:sz w:val="22"/>
                <w:szCs w:val="22"/>
              </w:rPr>
              <w:t>第一节</w:t>
            </w:r>
          </w:p>
          <w:p w14:paraId="0FB4B306">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课例展示</w:t>
            </w:r>
          </w:p>
        </w:tc>
        <w:tc>
          <w:tcPr>
            <w:tcW w:w="3541" w:type="dxa"/>
            <w:vAlign w:val="center"/>
          </w:tcPr>
          <w:p w14:paraId="188E22BB">
            <w:pPr>
              <w:widowControl/>
              <w:spacing w:line="320" w:lineRule="exact"/>
              <w:jc w:val="center"/>
              <w:textAlignment w:val="center"/>
              <w:rPr>
                <w:rFonts w:ascii="方正仿宋_GB2312" w:hAnsi="方正仿宋_GB2312"/>
                <w:kern w:val="0"/>
                <w:sz w:val="22"/>
                <w:szCs w:val="22"/>
              </w:rPr>
            </w:pPr>
            <w:r>
              <w:rPr>
                <w:rFonts w:hint="eastAsia" w:ascii="方正仿宋_GB2312" w:hAnsi="方正仿宋_GB2312"/>
                <w:kern w:val="0"/>
                <w:sz w:val="22"/>
                <w:szCs w:val="22"/>
              </w:rPr>
              <w:t>歌唱与表现《卖报歌》</w:t>
            </w:r>
          </w:p>
          <w:p w14:paraId="4BCA524E">
            <w:pPr>
              <w:widowControl/>
              <w:spacing w:line="320" w:lineRule="exact"/>
              <w:jc w:val="center"/>
              <w:textAlignment w:val="center"/>
              <w:rPr>
                <w:rFonts w:ascii="方正仿宋_GB2312" w:hAnsi="方正仿宋_GB2312"/>
                <w:sz w:val="22"/>
                <w:szCs w:val="22"/>
              </w:rPr>
            </w:pPr>
            <w:r>
              <w:rPr>
                <w:rFonts w:hint="eastAsia" w:ascii="方正仿宋_GB2312" w:hAnsi="方正仿宋_GB2312"/>
                <w:kern w:val="0"/>
                <w:sz w:val="22"/>
                <w:szCs w:val="22"/>
              </w:rPr>
              <w:t>西大版二年级</w:t>
            </w:r>
          </w:p>
        </w:tc>
        <w:tc>
          <w:tcPr>
            <w:tcW w:w="2667" w:type="dxa"/>
            <w:vAlign w:val="center"/>
          </w:tcPr>
          <w:p w14:paraId="08445930">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谢露</w:t>
            </w:r>
            <w:r>
              <w:rPr>
                <w:rFonts w:ascii="方正仿宋_GB2312" w:hAnsi="方正仿宋_GB2312"/>
                <w:kern w:val="0"/>
                <w:sz w:val="22"/>
                <w:szCs w:val="22"/>
              </w:rPr>
              <w:br w:type="textWrapping"/>
            </w:r>
            <w:r>
              <w:rPr>
                <w:rFonts w:ascii="方正仿宋_GB2312" w:hAnsi="方正仿宋_GB2312"/>
                <w:kern w:val="0"/>
                <w:sz w:val="22"/>
                <w:szCs w:val="22"/>
              </w:rPr>
              <w:t>璧山区永嘉实验小学副校长</w:t>
            </w:r>
          </w:p>
        </w:tc>
      </w:tr>
      <w:tr w14:paraId="154D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continue"/>
            <w:vAlign w:val="center"/>
          </w:tcPr>
          <w:p w14:paraId="69356BF4">
            <w:pPr>
              <w:widowControl/>
              <w:jc w:val="left"/>
              <w:rPr>
                <w:rFonts w:ascii="Times New Roman" w:hAnsi="Times New Roman"/>
                <w:sz w:val="22"/>
                <w:szCs w:val="22"/>
              </w:rPr>
            </w:pPr>
          </w:p>
        </w:tc>
        <w:tc>
          <w:tcPr>
            <w:tcW w:w="1854" w:type="dxa"/>
            <w:noWrap/>
            <w:vAlign w:val="center"/>
          </w:tcPr>
          <w:p w14:paraId="6AECF426">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9：20—9：40</w:t>
            </w:r>
          </w:p>
        </w:tc>
        <w:tc>
          <w:tcPr>
            <w:tcW w:w="1134" w:type="dxa"/>
            <w:noWrap/>
            <w:vAlign w:val="center"/>
          </w:tcPr>
          <w:p w14:paraId="1006907C">
            <w:pPr>
              <w:widowControl/>
              <w:spacing w:line="320" w:lineRule="exact"/>
              <w:jc w:val="center"/>
              <w:textAlignment w:val="center"/>
              <w:rPr>
                <w:rFonts w:ascii="方正仿宋_GB2312" w:hAnsi="方正仿宋_GB2312"/>
                <w:kern w:val="0"/>
                <w:sz w:val="22"/>
                <w:szCs w:val="22"/>
              </w:rPr>
            </w:pPr>
            <w:r>
              <w:rPr>
                <w:rFonts w:ascii="方正仿宋_GB2312" w:hAnsi="方正仿宋_GB2312"/>
                <w:kern w:val="0"/>
                <w:sz w:val="22"/>
                <w:szCs w:val="22"/>
              </w:rPr>
              <w:t>第二节</w:t>
            </w:r>
          </w:p>
          <w:p w14:paraId="43A0CC68">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课例展示</w:t>
            </w:r>
          </w:p>
        </w:tc>
        <w:tc>
          <w:tcPr>
            <w:tcW w:w="3541" w:type="dxa"/>
            <w:vAlign w:val="center"/>
          </w:tcPr>
          <w:p w14:paraId="5256C813">
            <w:pPr>
              <w:widowControl/>
              <w:spacing w:line="320" w:lineRule="exact"/>
              <w:jc w:val="center"/>
              <w:textAlignment w:val="center"/>
              <w:rPr>
                <w:rFonts w:ascii="方正仿宋_GB2312" w:hAnsi="方正仿宋_GB2312"/>
                <w:kern w:val="0"/>
                <w:sz w:val="22"/>
                <w:szCs w:val="22"/>
              </w:rPr>
            </w:pPr>
            <w:r>
              <w:rPr>
                <w:rFonts w:hint="eastAsia" w:ascii="方正仿宋_GB2312" w:hAnsi="方正仿宋_GB2312"/>
                <w:kern w:val="0"/>
                <w:sz w:val="22"/>
                <w:szCs w:val="22"/>
              </w:rPr>
              <w:t>歌唱与表现《赶圩归来啊哩哩》</w:t>
            </w:r>
          </w:p>
          <w:p w14:paraId="18A2CEF5">
            <w:pPr>
              <w:widowControl/>
              <w:spacing w:line="320" w:lineRule="exact"/>
              <w:jc w:val="center"/>
              <w:textAlignment w:val="center"/>
              <w:rPr>
                <w:rFonts w:ascii="方正仿宋_GB2312" w:hAnsi="方正仿宋_GB2312"/>
                <w:sz w:val="22"/>
                <w:szCs w:val="22"/>
              </w:rPr>
            </w:pPr>
            <w:r>
              <w:rPr>
                <w:rFonts w:hint="eastAsia" w:ascii="方正仿宋_GB2312" w:hAnsi="方正仿宋_GB2312"/>
                <w:kern w:val="0"/>
                <w:sz w:val="22"/>
                <w:szCs w:val="22"/>
              </w:rPr>
              <w:t>人音版六年级</w:t>
            </w:r>
          </w:p>
        </w:tc>
        <w:tc>
          <w:tcPr>
            <w:tcW w:w="2667" w:type="dxa"/>
            <w:vAlign w:val="center"/>
          </w:tcPr>
          <w:p w14:paraId="03C2E3D7">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李艳君</w:t>
            </w:r>
            <w:r>
              <w:rPr>
                <w:rFonts w:ascii="方正仿宋_GB2312" w:hAnsi="方正仿宋_GB2312"/>
                <w:kern w:val="0"/>
                <w:sz w:val="22"/>
                <w:szCs w:val="22"/>
              </w:rPr>
              <w:br w:type="textWrapping"/>
            </w:r>
            <w:r>
              <w:rPr>
                <w:rFonts w:ascii="方正仿宋_GB2312" w:hAnsi="方正仿宋_GB2312"/>
                <w:kern w:val="0"/>
                <w:sz w:val="22"/>
                <w:szCs w:val="22"/>
              </w:rPr>
              <w:t>垫江县桂溪小学校</w:t>
            </w:r>
          </w:p>
        </w:tc>
      </w:tr>
      <w:tr w14:paraId="769D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405" w:type="dxa"/>
            <w:vMerge w:val="continue"/>
            <w:vAlign w:val="center"/>
          </w:tcPr>
          <w:p w14:paraId="23004A44">
            <w:pPr>
              <w:widowControl/>
              <w:jc w:val="left"/>
              <w:rPr>
                <w:rFonts w:ascii="Times New Roman" w:hAnsi="Times New Roman"/>
                <w:sz w:val="22"/>
                <w:szCs w:val="22"/>
              </w:rPr>
            </w:pPr>
          </w:p>
        </w:tc>
        <w:tc>
          <w:tcPr>
            <w:tcW w:w="1854" w:type="dxa"/>
            <w:noWrap/>
            <w:vAlign w:val="center"/>
          </w:tcPr>
          <w:p w14:paraId="413B3CB5">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9：40—9：50</w:t>
            </w:r>
          </w:p>
        </w:tc>
        <w:tc>
          <w:tcPr>
            <w:tcW w:w="7342" w:type="dxa"/>
            <w:gridSpan w:val="3"/>
            <w:noWrap/>
            <w:vAlign w:val="center"/>
          </w:tcPr>
          <w:p w14:paraId="41D771C7">
            <w:pPr>
              <w:widowControl/>
              <w:spacing w:line="320" w:lineRule="exact"/>
              <w:jc w:val="center"/>
              <w:textAlignment w:val="center"/>
              <w:rPr>
                <w:rFonts w:ascii="方正仿宋_GB2312" w:hAnsi="方正仿宋_GB2312"/>
                <w:sz w:val="22"/>
                <w:szCs w:val="22"/>
              </w:rPr>
            </w:pPr>
            <w:r>
              <w:rPr>
                <w:rFonts w:hint="eastAsia" w:ascii="方正仿宋_GB2312" w:hAnsi="方正仿宋_GB2312"/>
                <w:kern w:val="0"/>
                <w:sz w:val="22"/>
                <w:szCs w:val="22"/>
              </w:rPr>
              <w:t>专家点评：谢晓梅  重庆两江新区博雅小学校长、副理事长</w:t>
            </w:r>
          </w:p>
        </w:tc>
      </w:tr>
      <w:tr w14:paraId="0360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continue"/>
            <w:vAlign w:val="center"/>
          </w:tcPr>
          <w:p w14:paraId="3E43E8F8">
            <w:pPr>
              <w:widowControl/>
              <w:jc w:val="left"/>
              <w:rPr>
                <w:rFonts w:ascii="Times New Roman" w:hAnsi="Times New Roman"/>
                <w:sz w:val="22"/>
                <w:szCs w:val="22"/>
              </w:rPr>
            </w:pPr>
          </w:p>
        </w:tc>
        <w:tc>
          <w:tcPr>
            <w:tcW w:w="1854" w:type="dxa"/>
            <w:noWrap/>
            <w:vAlign w:val="center"/>
          </w:tcPr>
          <w:p w14:paraId="31BBB1EF">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9：50—10：10</w:t>
            </w:r>
          </w:p>
        </w:tc>
        <w:tc>
          <w:tcPr>
            <w:tcW w:w="1134" w:type="dxa"/>
            <w:noWrap/>
            <w:vAlign w:val="center"/>
          </w:tcPr>
          <w:p w14:paraId="5209E845">
            <w:pPr>
              <w:widowControl/>
              <w:spacing w:line="320" w:lineRule="exact"/>
              <w:jc w:val="center"/>
              <w:textAlignment w:val="center"/>
              <w:rPr>
                <w:rFonts w:ascii="方正仿宋_GB2312" w:hAnsi="方正仿宋_GB2312"/>
                <w:kern w:val="0"/>
                <w:sz w:val="22"/>
                <w:szCs w:val="22"/>
              </w:rPr>
            </w:pPr>
            <w:r>
              <w:rPr>
                <w:rFonts w:ascii="方正仿宋_GB2312" w:hAnsi="方正仿宋_GB2312"/>
                <w:kern w:val="0"/>
                <w:sz w:val="22"/>
                <w:szCs w:val="22"/>
              </w:rPr>
              <w:t>第三节</w:t>
            </w:r>
          </w:p>
          <w:p w14:paraId="035601D6">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课例展示</w:t>
            </w:r>
          </w:p>
        </w:tc>
        <w:tc>
          <w:tcPr>
            <w:tcW w:w="3541" w:type="dxa"/>
            <w:vAlign w:val="center"/>
          </w:tcPr>
          <w:p w14:paraId="222AF354">
            <w:pPr>
              <w:widowControl/>
              <w:spacing w:line="320" w:lineRule="exact"/>
              <w:jc w:val="center"/>
              <w:textAlignment w:val="center"/>
              <w:rPr>
                <w:rFonts w:ascii="方正仿宋_GB2312" w:hAnsi="方正仿宋_GB2312"/>
                <w:sz w:val="22"/>
                <w:szCs w:val="22"/>
              </w:rPr>
            </w:pPr>
            <w:r>
              <w:rPr>
                <w:rFonts w:hint="eastAsia" w:ascii="方正仿宋_GB2312" w:hAnsi="方正仿宋_GB2312"/>
                <w:kern w:val="0"/>
                <w:sz w:val="22"/>
                <w:szCs w:val="22"/>
              </w:rPr>
              <w:t>欣赏与评述</w:t>
            </w:r>
            <w:r>
              <w:rPr>
                <w:rFonts w:ascii="方正仿宋_GB2312" w:hAnsi="方正仿宋_GB2312"/>
                <w:kern w:val="0"/>
                <w:sz w:val="22"/>
                <w:szCs w:val="22"/>
              </w:rPr>
              <w:t>《云宫迅音》</w:t>
            </w:r>
            <w:r>
              <w:rPr>
                <w:rFonts w:ascii="方正仿宋_GB2312" w:hAnsi="方正仿宋_GB2312"/>
                <w:kern w:val="0"/>
                <w:sz w:val="22"/>
                <w:szCs w:val="22"/>
              </w:rPr>
              <w:br w:type="textWrapping"/>
            </w:r>
            <w:r>
              <w:rPr>
                <w:rFonts w:ascii="方正仿宋_GB2312" w:hAnsi="方正仿宋_GB2312"/>
                <w:kern w:val="0"/>
                <w:sz w:val="22"/>
                <w:szCs w:val="22"/>
              </w:rPr>
              <w:t>四年级欣赏课（校本课程）</w:t>
            </w:r>
          </w:p>
        </w:tc>
        <w:tc>
          <w:tcPr>
            <w:tcW w:w="2667" w:type="dxa"/>
            <w:vAlign w:val="center"/>
          </w:tcPr>
          <w:p w14:paraId="7BB0C46D">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黄文婧</w:t>
            </w:r>
            <w:r>
              <w:rPr>
                <w:rFonts w:ascii="方正仿宋_GB2312" w:hAnsi="方正仿宋_GB2312"/>
                <w:kern w:val="0"/>
                <w:sz w:val="22"/>
                <w:szCs w:val="22"/>
              </w:rPr>
              <w:br w:type="textWrapping"/>
            </w:r>
            <w:r>
              <w:rPr>
                <w:rFonts w:ascii="方正仿宋_GB2312" w:hAnsi="方正仿宋_GB2312"/>
                <w:kern w:val="0"/>
                <w:sz w:val="22"/>
                <w:szCs w:val="22"/>
              </w:rPr>
              <w:t>沙坪坝区育英小学</w:t>
            </w:r>
          </w:p>
        </w:tc>
      </w:tr>
      <w:tr w14:paraId="1AC9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continue"/>
            <w:vAlign w:val="center"/>
          </w:tcPr>
          <w:p w14:paraId="4BB7B98A">
            <w:pPr>
              <w:widowControl/>
              <w:jc w:val="left"/>
              <w:rPr>
                <w:rFonts w:ascii="Times New Roman" w:hAnsi="Times New Roman"/>
                <w:sz w:val="22"/>
                <w:szCs w:val="22"/>
              </w:rPr>
            </w:pPr>
          </w:p>
        </w:tc>
        <w:tc>
          <w:tcPr>
            <w:tcW w:w="1854" w:type="dxa"/>
            <w:noWrap/>
            <w:vAlign w:val="center"/>
          </w:tcPr>
          <w:p w14:paraId="537CA961">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10：20—10：40</w:t>
            </w:r>
          </w:p>
        </w:tc>
        <w:tc>
          <w:tcPr>
            <w:tcW w:w="1134" w:type="dxa"/>
            <w:noWrap/>
            <w:vAlign w:val="center"/>
          </w:tcPr>
          <w:p w14:paraId="13345A32">
            <w:pPr>
              <w:widowControl/>
              <w:spacing w:line="320" w:lineRule="exact"/>
              <w:jc w:val="center"/>
              <w:textAlignment w:val="center"/>
              <w:rPr>
                <w:rFonts w:ascii="方正仿宋_GB2312" w:hAnsi="方正仿宋_GB2312"/>
                <w:kern w:val="0"/>
                <w:sz w:val="22"/>
                <w:szCs w:val="22"/>
              </w:rPr>
            </w:pPr>
            <w:r>
              <w:rPr>
                <w:rFonts w:ascii="方正仿宋_GB2312" w:hAnsi="方正仿宋_GB2312"/>
                <w:kern w:val="0"/>
                <w:sz w:val="22"/>
                <w:szCs w:val="22"/>
              </w:rPr>
              <w:t>第四节</w:t>
            </w:r>
          </w:p>
          <w:p w14:paraId="3762DAA1">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课例展示</w:t>
            </w:r>
          </w:p>
        </w:tc>
        <w:tc>
          <w:tcPr>
            <w:tcW w:w="3541" w:type="dxa"/>
            <w:vAlign w:val="center"/>
          </w:tcPr>
          <w:p w14:paraId="14FF4F26">
            <w:pPr>
              <w:widowControl/>
              <w:spacing w:line="320" w:lineRule="exact"/>
              <w:jc w:val="center"/>
              <w:textAlignment w:val="center"/>
              <w:rPr>
                <w:rFonts w:ascii="方正仿宋_GB2312" w:hAnsi="方正仿宋_GB2312"/>
                <w:sz w:val="22"/>
                <w:szCs w:val="22"/>
              </w:rPr>
            </w:pPr>
            <w:r>
              <w:rPr>
                <w:rStyle w:val="7"/>
                <w:rFonts w:hint="eastAsia"/>
                <w:color w:val="auto"/>
              </w:rPr>
              <w:t>欣赏与评述</w:t>
            </w:r>
            <w:r>
              <w:rPr>
                <w:rStyle w:val="7"/>
                <w:color w:val="auto"/>
              </w:rPr>
              <w:t>《拨弦波尔卡》</w:t>
            </w:r>
            <w:r>
              <w:rPr>
                <w:rFonts w:ascii="方正仿宋_GB2312" w:hAnsi="方正仿宋_GB2312"/>
                <w:sz w:val="22"/>
                <w:szCs w:val="22"/>
              </w:rPr>
              <w:br w:type="textWrapping"/>
            </w:r>
            <w:r>
              <w:rPr>
                <w:rStyle w:val="7"/>
                <w:color w:val="auto"/>
              </w:rPr>
              <w:t>西</w:t>
            </w:r>
            <w:r>
              <w:rPr>
                <w:rStyle w:val="8"/>
                <w:color w:val="auto"/>
              </w:rPr>
              <w:t>大</w:t>
            </w:r>
            <w:r>
              <w:rPr>
                <w:rStyle w:val="7"/>
                <w:color w:val="auto"/>
              </w:rPr>
              <w:t>版五年级</w:t>
            </w:r>
          </w:p>
        </w:tc>
        <w:tc>
          <w:tcPr>
            <w:tcW w:w="2667" w:type="dxa"/>
            <w:vAlign w:val="center"/>
          </w:tcPr>
          <w:p w14:paraId="6DD5CE84">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王辰</w:t>
            </w:r>
            <w:r>
              <w:rPr>
                <w:rFonts w:ascii="方正仿宋_GB2312" w:hAnsi="方正仿宋_GB2312"/>
                <w:kern w:val="0"/>
                <w:sz w:val="22"/>
                <w:szCs w:val="22"/>
              </w:rPr>
              <w:br w:type="textWrapping"/>
            </w:r>
            <w:r>
              <w:rPr>
                <w:rFonts w:ascii="方正仿宋_GB2312" w:hAnsi="方正仿宋_GB2312"/>
                <w:kern w:val="0"/>
                <w:sz w:val="22"/>
                <w:szCs w:val="22"/>
              </w:rPr>
              <w:t>江北区新村实验小学校</w:t>
            </w:r>
          </w:p>
        </w:tc>
      </w:tr>
      <w:tr w14:paraId="36E2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405" w:type="dxa"/>
            <w:vMerge w:val="continue"/>
            <w:vAlign w:val="center"/>
          </w:tcPr>
          <w:p w14:paraId="26A8D26C">
            <w:pPr>
              <w:widowControl/>
              <w:jc w:val="left"/>
              <w:rPr>
                <w:rFonts w:ascii="Times New Roman" w:hAnsi="Times New Roman"/>
                <w:sz w:val="22"/>
                <w:szCs w:val="22"/>
              </w:rPr>
            </w:pPr>
          </w:p>
        </w:tc>
        <w:tc>
          <w:tcPr>
            <w:tcW w:w="1854" w:type="dxa"/>
            <w:noWrap/>
            <w:vAlign w:val="center"/>
          </w:tcPr>
          <w:p w14:paraId="77D52EFE">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10：40—10：50</w:t>
            </w:r>
          </w:p>
        </w:tc>
        <w:tc>
          <w:tcPr>
            <w:tcW w:w="7342" w:type="dxa"/>
            <w:gridSpan w:val="3"/>
            <w:noWrap/>
            <w:vAlign w:val="center"/>
          </w:tcPr>
          <w:p w14:paraId="5D850F3B">
            <w:pPr>
              <w:widowControl/>
              <w:spacing w:line="320" w:lineRule="exact"/>
              <w:jc w:val="center"/>
              <w:textAlignment w:val="center"/>
              <w:rPr>
                <w:rFonts w:ascii="方正仿宋_GB2312" w:hAnsi="方正仿宋_GB2312"/>
                <w:sz w:val="22"/>
                <w:szCs w:val="22"/>
              </w:rPr>
            </w:pPr>
            <w:r>
              <w:rPr>
                <w:rFonts w:hint="eastAsia" w:ascii="方正仿宋_GB2312" w:hAnsi="方正仿宋_GB2312"/>
                <w:kern w:val="0"/>
                <w:sz w:val="22"/>
                <w:szCs w:val="22"/>
              </w:rPr>
              <w:t>专家点评：刘启平  重庆市渝北区音乐教研员，副理事长</w:t>
            </w:r>
          </w:p>
        </w:tc>
      </w:tr>
      <w:tr w14:paraId="09B8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continue"/>
            <w:vAlign w:val="center"/>
          </w:tcPr>
          <w:p w14:paraId="2A99C3A6">
            <w:pPr>
              <w:widowControl/>
              <w:jc w:val="left"/>
              <w:rPr>
                <w:rFonts w:ascii="Times New Roman" w:hAnsi="Times New Roman"/>
                <w:sz w:val="22"/>
                <w:szCs w:val="22"/>
              </w:rPr>
            </w:pPr>
          </w:p>
        </w:tc>
        <w:tc>
          <w:tcPr>
            <w:tcW w:w="1854" w:type="dxa"/>
            <w:noWrap/>
            <w:vAlign w:val="center"/>
          </w:tcPr>
          <w:p w14:paraId="231B3AA4">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10：50—11：10</w:t>
            </w:r>
          </w:p>
        </w:tc>
        <w:tc>
          <w:tcPr>
            <w:tcW w:w="1134" w:type="dxa"/>
            <w:noWrap/>
            <w:vAlign w:val="center"/>
          </w:tcPr>
          <w:p w14:paraId="1A62A8D4">
            <w:pPr>
              <w:widowControl/>
              <w:spacing w:line="320" w:lineRule="exact"/>
              <w:jc w:val="center"/>
              <w:textAlignment w:val="center"/>
              <w:rPr>
                <w:rFonts w:ascii="方正仿宋_GB2312" w:hAnsi="方正仿宋_GB2312"/>
                <w:kern w:val="0"/>
                <w:sz w:val="22"/>
                <w:szCs w:val="22"/>
              </w:rPr>
            </w:pPr>
            <w:r>
              <w:rPr>
                <w:rFonts w:ascii="方正仿宋_GB2312" w:hAnsi="方正仿宋_GB2312"/>
                <w:kern w:val="0"/>
                <w:sz w:val="22"/>
                <w:szCs w:val="22"/>
              </w:rPr>
              <w:t>第五节</w:t>
            </w:r>
          </w:p>
          <w:p w14:paraId="3492332E">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课例展示</w:t>
            </w:r>
          </w:p>
        </w:tc>
        <w:tc>
          <w:tcPr>
            <w:tcW w:w="3541" w:type="dxa"/>
            <w:vAlign w:val="center"/>
          </w:tcPr>
          <w:p w14:paraId="7859B658">
            <w:pPr>
              <w:widowControl/>
              <w:spacing w:line="320" w:lineRule="exact"/>
              <w:jc w:val="center"/>
              <w:textAlignment w:val="center"/>
              <w:rPr>
                <w:rFonts w:ascii="方正仿宋_GB2312" w:hAnsi="方正仿宋_GB2312"/>
                <w:sz w:val="22"/>
                <w:szCs w:val="22"/>
              </w:rPr>
            </w:pPr>
            <w:r>
              <w:rPr>
                <w:rStyle w:val="7"/>
                <w:rFonts w:hint="eastAsia"/>
                <w:color w:val="auto"/>
              </w:rPr>
              <w:t>欣赏与评述</w:t>
            </w:r>
            <w:r>
              <w:rPr>
                <w:rStyle w:val="7"/>
                <w:color w:val="auto"/>
              </w:rPr>
              <w:t>《角色芭蕾》</w:t>
            </w:r>
            <w:r>
              <w:rPr>
                <w:rFonts w:ascii="方正仿宋_GB2312" w:hAnsi="方正仿宋_GB2312"/>
                <w:sz w:val="22"/>
                <w:szCs w:val="22"/>
              </w:rPr>
              <w:br w:type="textWrapping"/>
            </w:r>
            <w:r>
              <w:rPr>
                <w:rStyle w:val="8"/>
                <w:color w:val="auto"/>
              </w:rPr>
              <w:t>西大版</w:t>
            </w:r>
            <w:r>
              <w:rPr>
                <w:rStyle w:val="7"/>
                <w:color w:val="auto"/>
              </w:rPr>
              <w:t>八年级下册</w:t>
            </w:r>
          </w:p>
        </w:tc>
        <w:tc>
          <w:tcPr>
            <w:tcW w:w="2667" w:type="dxa"/>
            <w:vAlign w:val="center"/>
          </w:tcPr>
          <w:p w14:paraId="33D4AF02">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杨雪</w:t>
            </w:r>
            <w:r>
              <w:rPr>
                <w:rFonts w:ascii="方正仿宋_GB2312" w:hAnsi="方正仿宋_GB2312"/>
                <w:kern w:val="0"/>
                <w:sz w:val="22"/>
                <w:szCs w:val="22"/>
              </w:rPr>
              <w:br w:type="textWrapping"/>
            </w:r>
            <w:r>
              <w:rPr>
                <w:rFonts w:ascii="方正仿宋_GB2312" w:hAnsi="方正仿宋_GB2312"/>
                <w:kern w:val="0"/>
                <w:sz w:val="22"/>
                <w:szCs w:val="22"/>
              </w:rPr>
              <w:t>西南大学银翔实验中学</w:t>
            </w:r>
          </w:p>
        </w:tc>
      </w:tr>
      <w:tr w14:paraId="5207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continue"/>
            <w:vAlign w:val="center"/>
          </w:tcPr>
          <w:p w14:paraId="048789B9">
            <w:pPr>
              <w:widowControl/>
              <w:jc w:val="left"/>
              <w:rPr>
                <w:rFonts w:ascii="Times New Roman" w:hAnsi="Times New Roman"/>
                <w:sz w:val="22"/>
                <w:szCs w:val="22"/>
              </w:rPr>
            </w:pPr>
          </w:p>
        </w:tc>
        <w:tc>
          <w:tcPr>
            <w:tcW w:w="1854" w:type="dxa"/>
            <w:noWrap/>
            <w:vAlign w:val="center"/>
          </w:tcPr>
          <w:p w14:paraId="45776587">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11：20—11：40</w:t>
            </w:r>
          </w:p>
        </w:tc>
        <w:tc>
          <w:tcPr>
            <w:tcW w:w="1134" w:type="dxa"/>
            <w:noWrap/>
            <w:vAlign w:val="center"/>
          </w:tcPr>
          <w:p w14:paraId="51C1DD81">
            <w:pPr>
              <w:widowControl/>
              <w:spacing w:line="320" w:lineRule="exact"/>
              <w:jc w:val="center"/>
              <w:textAlignment w:val="center"/>
              <w:rPr>
                <w:rFonts w:ascii="方正仿宋_GB2312" w:hAnsi="方正仿宋_GB2312"/>
                <w:kern w:val="0"/>
                <w:sz w:val="22"/>
                <w:szCs w:val="22"/>
              </w:rPr>
            </w:pPr>
            <w:r>
              <w:rPr>
                <w:rFonts w:ascii="方正仿宋_GB2312" w:hAnsi="方正仿宋_GB2312"/>
                <w:kern w:val="0"/>
                <w:sz w:val="22"/>
                <w:szCs w:val="22"/>
              </w:rPr>
              <w:t>第六节</w:t>
            </w:r>
          </w:p>
          <w:p w14:paraId="447EFF85">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课例展示</w:t>
            </w:r>
          </w:p>
        </w:tc>
        <w:tc>
          <w:tcPr>
            <w:tcW w:w="3541" w:type="dxa"/>
            <w:vAlign w:val="center"/>
          </w:tcPr>
          <w:p w14:paraId="7B513288">
            <w:pPr>
              <w:widowControl/>
              <w:spacing w:line="320" w:lineRule="exact"/>
              <w:jc w:val="center"/>
              <w:textAlignment w:val="center"/>
              <w:rPr>
                <w:rFonts w:ascii="方正仿宋_GB2312" w:hAnsi="方正仿宋_GB2312"/>
                <w:sz w:val="22"/>
                <w:szCs w:val="22"/>
              </w:rPr>
            </w:pPr>
            <w:r>
              <w:rPr>
                <w:rStyle w:val="7"/>
                <w:rFonts w:hint="eastAsia"/>
                <w:color w:val="auto"/>
              </w:rPr>
              <w:t>欣赏与评述</w:t>
            </w:r>
            <w:r>
              <w:rPr>
                <w:rStyle w:val="7"/>
                <w:color w:val="auto"/>
              </w:rPr>
              <w:t>《正月十五那一天》</w:t>
            </w:r>
            <w:r>
              <w:rPr>
                <w:rFonts w:ascii="方正仿宋_GB2312" w:hAnsi="方正仿宋_GB2312"/>
                <w:sz w:val="22"/>
                <w:szCs w:val="22"/>
              </w:rPr>
              <w:br w:type="textWrapping"/>
            </w:r>
            <w:r>
              <w:rPr>
                <w:rStyle w:val="7"/>
                <w:color w:val="auto"/>
              </w:rPr>
              <w:t>西</w:t>
            </w:r>
            <w:r>
              <w:rPr>
                <w:rStyle w:val="8"/>
                <w:color w:val="auto"/>
              </w:rPr>
              <w:t>大</w:t>
            </w:r>
            <w:r>
              <w:rPr>
                <w:rStyle w:val="7"/>
                <w:color w:val="auto"/>
              </w:rPr>
              <w:t>版七年级上册</w:t>
            </w:r>
          </w:p>
        </w:tc>
        <w:tc>
          <w:tcPr>
            <w:tcW w:w="2667" w:type="dxa"/>
            <w:vAlign w:val="center"/>
          </w:tcPr>
          <w:p w14:paraId="19EEF759">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税雪</w:t>
            </w:r>
            <w:r>
              <w:rPr>
                <w:rFonts w:ascii="方正仿宋_GB2312" w:hAnsi="方正仿宋_GB2312"/>
                <w:kern w:val="0"/>
                <w:sz w:val="22"/>
                <w:szCs w:val="22"/>
              </w:rPr>
              <w:br w:type="textWrapping"/>
            </w:r>
            <w:r>
              <w:rPr>
                <w:rFonts w:ascii="方正仿宋_GB2312" w:hAnsi="方正仿宋_GB2312"/>
                <w:kern w:val="0"/>
                <w:sz w:val="22"/>
                <w:szCs w:val="22"/>
              </w:rPr>
              <w:t>北碚区教师进修学院</w:t>
            </w:r>
          </w:p>
        </w:tc>
      </w:tr>
      <w:tr w14:paraId="4FC8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405" w:type="dxa"/>
            <w:vMerge w:val="continue"/>
            <w:vAlign w:val="center"/>
          </w:tcPr>
          <w:p w14:paraId="16541016">
            <w:pPr>
              <w:widowControl/>
              <w:jc w:val="left"/>
              <w:rPr>
                <w:rFonts w:ascii="Times New Roman" w:hAnsi="Times New Roman"/>
                <w:sz w:val="22"/>
                <w:szCs w:val="22"/>
              </w:rPr>
            </w:pPr>
          </w:p>
        </w:tc>
        <w:tc>
          <w:tcPr>
            <w:tcW w:w="1854" w:type="dxa"/>
            <w:noWrap/>
            <w:vAlign w:val="center"/>
          </w:tcPr>
          <w:p w14:paraId="37F9FAFE">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11：40—11：50</w:t>
            </w:r>
          </w:p>
        </w:tc>
        <w:tc>
          <w:tcPr>
            <w:tcW w:w="7342" w:type="dxa"/>
            <w:gridSpan w:val="3"/>
            <w:noWrap/>
            <w:vAlign w:val="center"/>
          </w:tcPr>
          <w:p w14:paraId="19A9E5C7">
            <w:pPr>
              <w:widowControl/>
              <w:spacing w:line="320" w:lineRule="exact"/>
              <w:jc w:val="center"/>
              <w:textAlignment w:val="center"/>
              <w:rPr>
                <w:rFonts w:ascii="方正仿宋_GB2312" w:hAnsi="方正仿宋_GB2312"/>
                <w:sz w:val="22"/>
                <w:szCs w:val="22"/>
              </w:rPr>
            </w:pPr>
            <w:r>
              <w:rPr>
                <w:rFonts w:hint="eastAsia" w:ascii="方正仿宋_GB2312" w:hAnsi="方正仿宋_GB2312"/>
                <w:kern w:val="0"/>
                <w:sz w:val="22"/>
                <w:szCs w:val="22"/>
              </w:rPr>
              <w:t>专家点评：申光健  重庆市江北区音乐教研员、副秘书长</w:t>
            </w:r>
          </w:p>
        </w:tc>
      </w:tr>
      <w:tr w14:paraId="77AC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601" w:type="dxa"/>
            <w:gridSpan w:val="5"/>
            <w:noWrap/>
            <w:vAlign w:val="center"/>
          </w:tcPr>
          <w:p w14:paraId="1A25FC3B">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午间休息</w:t>
            </w:r>
          </w:p>
        </w:tc>
      </w:tr>
      <w:tr w14:paraId="2807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405" w:type="dxa"/>
            <w:vMerge w:val="restart"/>
            <w:vAlign w:val="center"/>
          </w:tcPr>
          <w:p w14:paraId="03C41484">
            <w:pPr>
              <w:widowControl/>
              <w:spacing w:line="320" w:lineRule="exact"/>
              <w:jc w:val="center"/>
              <w:rPr>
                <w:rFonts w:ascii="Times New Roman" w:hAnsi="Times New Roman"/>
                <w:sz w:val="22"/>
                <w:szCs w:val="22"/>
              </w:rPr>
            </w:pPr>
            <w:r>
              <w:rPr>
                <w:rStyle w:val="7"/>
                <w:rFonts w:ascii="Times New Roman" w:hAnsi="Times New Roman"/>
                <w:color w:val="auto"/>
              </w:rPr>
              <w:t>12</w:t>
            </w:r>
            <w:r>
              <w:rPr>
                <w:rStyle w:val="7"/>
                <w:rFonts w:hint="eastAsia" w:ascii="方正黑体_GBK" w:hAnsi="Times New Roman" w:eastAsia="方正黑体_GBK"/>
                <w:color w:val="auto"/>
              </w:rPr>
              <w:t>月</w:t>
            </w:r>
            <w:r>
              <w:rPr>
                <w:rStyle w:val="7"/>
                <w:rFonts w:ascii="Times New Roman" w:hAnsi="Times New Roman"/>
                <w:color w:val="auto"/>
              </w:rPr>
              <w:t>25</w:t>
            </w:r>
            <w:r>
              <w:rPr>
                <w:rStyle w:val="7"/>
                <w:rFonts w:hint="eastAsia" w:ascii="方正黑体_GBK" w:hAnsi="Times New Roman" w:eastAsia="方正黑体_GBK"/>
                <w:color w:val="auto"/>
              </w:rPr>
              <w:t>日</w:t>
            </w:r>
            <w:r>
              <w:rPr>
                <w:rFonts w:ascii="Times New Roman" w:hAnsi="Times New Roman"/>
                <w:sz w:val="22"/>
                <w:szCs w:val="22"/>
              </w:rPr>
              <w:br w:type="textWrapping"/>
            </w:r>
            <w:r>
              <w:rPr>
                <w:rStyle w:val="8"/>
                <w:rFonts w:hint="eastAsia" w:ascii="方正黑体_GBK" w:hAnsi="Times New Roman" w:eastAsia="方正黑体_GBK"/>
                <w:color w:val="auto"/>
              </w:rPr>
              <w:t>（星期三）下</w:t>
            </w:r>
            <w:r>
              <w:rPr>
                <w:rStyle w:val="7"/>
                <w:rFonts w:hint="eastAsia" w:ascii="方正黑体_GBK" w:hAnsi="Times New Roman" w:eastAsia="方正黑体_GBK"/>
                <w:color w:val="auto"/>
              </w:rPr>
              <w:t>午</w:t>
            </w:r>
          </w:p>
        </w:tc>
        <w:tc>
          <w:tcPr>
            <w:tcW w:w="1854" w:type="dxa"/>
            <w:noWrap/>
            <w:vAlign w:val="center"/>
          </w:tcPr>
          <w:p w14:paraId="7C2A9829">
            <w:pPr>
              <w:widowControl/>
              <w:spacing w:line="320" w:lineRule="exact"/>
              <w:jc w:val="center"/>
              <w:rPr>
                <w:rFonts w:ascii="Times New Roman" w:hAnsi="Times New Roman"/>
                <w:sz w:val="22"/>
                <w:szCs w:val="22"/>
              </w:rPr>
            </w:pPr>
            <w:r>
              <w:rPr>
                <w:rFonts w:ascii="Times New Roman" w:hAnsi="Times New Roman"/>
                <w:kern w:val="0"/>
                <w:sz w:val="22"/>
                <w:szCs w:val="22"/>
              </w:rPr>
              <w:t>13：30—13：50</w:t>
            </w:r>
          </w:p>
        </w:tc>
        <w:tc>
          <w:tcPr>
            <w:tcW w:w="4675" w:type="dxa"/>
            <w:gridSpan w:val="2"/>
            <w:noWrap/>
            <w:vAlign w:val="center"/>
          </w:tcPr>
          <w:p w14:paraId="2448B1CE">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谢晓梅市级音乐名师工作室汇报</w:t>
            </w:r>
          </w:p>
        </w:tc>
        <w:tc>
          <w:tcPr>
            <w:tcW w:w="2667" w:type="dxa"/>
            <w:vAlign w:val="center"/>
          </w:tcPr>
          <w:p w14:paraId="3E63FABA">
            <w:pPr>
              <w:widowControl/>
              <w:spacing w:line="320" w:lineRule="exact"/>
              <w:jc w:val="center"/>
              <w:textAlignment w:val="center"/>
              <w:rPr>
                <w:rFonts w:ascii="方正仿宋_GB2312" w:hAnsi="方正仿宋_GB2312"/>
                <w:sz w:val="22"/>
                <w:szCs w:val="22"/>
              </w:rPr>
            </w:pPr>
            <w:r>
              <w:rPr>
                <w:rFonts w:hint="eastAsia" w:ascii="方正黑体_GBK" w:hAnsi="方正仿宋_GB2312" w:eastAsia="方正黑体_GBK"/>
                <w:kern w:val="0"/>
                <w:sz w:val="22"/>
                <w:szCs w:val="22"/>
              </w:rPr>
              <w:t>谢晓梅</w:t>
            </w:r>
            <w:r>
              <w:rPr>
                <w:rFonts w:ascii="方正仿宋_GB2312" w:hAnsi="方正仿宋_GB2312"/>
                <w:kern w:val="0"/>
                <w:sz w:val="22"/>
                <w:szCs w:val="22"/>
              </w:rPr>
              <w:br w:type="textWrapping"/>
            </w:r>
            <w:r>
              <w:rPr>
                <w:rFonts w:ascii="方正仿宋_GB2312" w:hAnsi="方正仿宋_GB2312"/>
                <w:kern w:val="0"/>
                <w:sz w:val="22"/>
                <w:szCs w:val="22"/>
              </w:rPr>
              <w:t>两江新区博雅小学校长</w:t>
            </w:r>
          </w:p>
        </w:tc>
      </w:tr>
      <w:tr w14:paraId="171F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1405" w:type="dxa"/>
            <w:vMerge w:val="continue"/>
            <w:vAlign w:val="center"/>
          </w:tcPr>
          <w:p w14:paraId="31368288">
            <w:pPr>
              <w:widowControl/>
              <w:jc w:val="left"/>
              <w:rPr>
                <w:rFonts w:ascii="Times New Roman" w:hAnsi="Times New Roman"/>
                <w:sz w:val="22"/>
                <w:szCs w:val="22"/>
              </w:rPr>
            </w:pPr>
          </w:p>
        </w:tc>
        <w:tc>
          <w:tcPr>
            <w:tcW w:w="1854" w:type="dxa"/>
            <w:noWrap/>
            <w:vAlign w:val="center"/>
          </w:tcPr>
          <w:p w14:paraId="48FF40F7">
            <w:pPr>
              <w:widowControl/>
              <w:spacing w:line="320" w:lineRule="exact"/>
              <w:jc w:val="center"/>
              <w:textAlignment w:val="center"/>
              <w:rPr>
                <w:rFonts w:ascii="Times New Roman" w:hAnsi="Times New Roman"/>
                <w:sz w:val="22"/>
                <w:szCs w:val="22"/>
              </w:rPr>
            </w:pPr>
            <w:r>
              <w:rPr>
                <w:rFonts w:ascii="Times New Roman" w:hAnsi="Times New Roman"/>
                <w:kern w:val="0"/>
                <w:sz w:val="22"/>
                <w:szCs w:val="22"/>
              </w:rPr>
              <w:t>13：50—17：30</w:t>
            </w:r>
          </w:p>
        </w:tc>
        <w:tc>
          <w:tcPr>
            <w:tcW w:w="4675" w:type="dxa"/>
            <w:gridSpan w:val="2"/>
            <w:vAlign w:val="center"/>
          </w:tcPr>
          <w:p w14:paraId="6974688F">
            <w:pPr>
              <w:widowControl/>
              <w:spacing w:line="320" w:lineRule="exact"/>
              <w:jc w:val="center"/>
              <w:textAlignment w:val="center"/>
              <w:rPr>
                <w:rFonts w:ascii="方正仿宋_GB2312" w:hAnsi="方正仿宋_GB2312"/>
                <w:sz w:val="22"/>
                <w:szCs w:val="22"/>
              </w:rPr>
            </w:pPr>
            <w:r>
              <w:rPr>
                <w:rFonts w:ascii="方正仿宋_GB2312" w:hAnsi="方正仿宋_GB2312"/>
                <w:kern w:val="0"/>
                <w:sz w:val="22"/>
                <w:szCs w:val="22"/>
              </w:rPr>
              <w:t>《音乐大单元教学探讨》，基于基础教育课程改革背景和新课标的解读，对音乐大单元教学设计案例进行分析，并提出其关键点和建议。</w:t>
            </w:r>
          </w:p>
        </w:tc>
        <w:tc>
          <w:tcPr>
            <w:tcW w:w="2667" w:type="dxa"/>
            <w:vAlign w:val="center"/>
          </w:tcPr>
          <w:p w14:paraId="3506550A">
            <w:pPr>
              <w:widowControl/>
              <w:spacing w:line="320" w:lineRule="exact"/>
              <w:jc w:val="center"/>
              <w:textAlignment w:val="center"/>
              <w:rPr>
                <w:rFonts w:ascii="方正黑体_GBK" w:eastAsia="方正黑体_GBK"/>
              </w:rPr>
            </w:pPr>
            <w:r>
              <w:rPr>
                <w:rStyle w:val="7"/>
                <w:rFonts w:hint="eastAsia" w:ascii="方正黑体_GBK" w:eastAsia="方正黑体_GBK"/>
                <w:color w:val="auto"/>
              </w:rPr>
              <w:t>尹爱青</w:t>
            </w:r>
          </w:p>
          <w:p w14:paraId="5E28D055">
            <w:pPr>
              <w:widowControl/>
              <w:spacing w:line="320" w:lineRule="exact"/>
              <w:ind w:left="-45" w:leftChars="-163" w:hanging="297" w:hangingChars="135"/>
              <w:jc w:val="center"/>
              <w:textAlignment w:val="center"/>
              <w:rPr>
                <w:rStyle w:val="8"/>
                <w:color w:val="auto"/>
              </w:rPr>
            </w:pPr>
            <w:r>
              <w:rPr>
                <w:rStyle w:val="8"/>
                <w:rFonts w:hint="eastAsia"/>
                <w:color w:val="auto"/>
              </w:rPr>
              <w:t xml:space="preserve">   东北师范大学二级教授</w:t>
            </w:r>
          </w:p>
          <w:p w14:paraId="7E78DFE4">
            <w:pPr>
              <w:widowControl/>
              <w:spacing w:line="320" w:lineRule="exact"/>
              <w:ind w:left="-45" w:leftChars="-163" w:hanging="297" w:hangingChars="135"/>
              <w:jc w:val="center"/>
              <w:textAlignment w:val="center"/>
              <w:rPr>
                <w:rFonts w:ascii="方正仿宋_GB2312" w:hAnsi="方正仿宋_GB2312"/>
                <w:sz w:val="22"/>
                <w:szCs w:val="22"/>
              </w:rPr>
            </w:pPr>
            <w:r>
              <w:rPr>
                <w:rStyle w:val="8"/>
                <w:rFonts w:hint="eastAsia"/>
                <w:color w:val="auto"/>
              </w:rPr>
              <w:t xml:space="preserve">    博士生导师</w:t>
            </w:r>
          </w:p>
        </w:tc>
      </w:tr>
    </w:tbl>
    <w:p w14:paraId="1DE09367">
      <w:pPr>
        <w:spacing w:line="594" w:lineRule="exact"/>
        <w:rPr>
          <w:rFonts w:ascii="方正黑体_GBK" w:hAnsi="黑体" w:eastAsia="方正黑体_GBK"/>
          <w:sz w:val="32"/>
          <w:szCs w:val="32"/>
        </w:rPr>
      </w:pPr>
      <w:r>
        <w:rPr>
          <w:rFonts w:hint="eastAsia" w:ascii="方正黑体_GBK" w:hAnsi="黑体" w:eastAsia="方正黑体_GBK"/>
          <w:sz w:val="32"/>
          <w:szCs w:val="32"/>
        </w:rPr>
        <w:t>附件2</w:t>
      </w:r>
    </w:p>
    <w:p w14:paraId="11B04E7D">
      <w:pPr>
        <w:spacing w:line="594" w:lineRule="exact"/>
        <w:rPr>
          <w:rFonts w:ascii="方正黑体_GBK" w:hAnsi="黑体" w:eastAsia="方正黑体_GBK"/>
          <w:sz w:val="32"/>
          <w:szCs w:val="32"/>
        </w:rPr>
      </w:pPr>
    </w:p>
    <w:tbl>
      <w:tblPr>
        <w:tblStyle w:val="5"/>
        <w:tblW w:w="9794" w:type="dxa"/>
        <w:jc w:val="center"/>
        <w:tblLayout w:type="fixed"/>
        <w:tblCellMar>
          <w:top w:w="0" w:type="dxa"/>
          <w:left w:w="108" w:type="dxa"/>
          <w:bottom w:w="0" w:type="dxa"/>
          <w:right w:w="108" w:type="dxa"/>
        </w:tblCellMar>
      </w:tblPr>
      <w:tblGrid>
        <w:gridCol w:w="816"/>
        <w:gridCol w:w="1294"/>
        <w:gridCol w:w="1254"/>
        <w:gridCol w:w="1670"/>
        <w:gridCol w:w="1520"/>
        <w:gridCol w:w="1740"/>
        <w:gridCol w:w="1500"/>
      </w:tblGrid>
      <w:tr w14:paraId="26F2CFD2">
        <w:tblPrEx>
          <w:tblCellMar>
            <w:top w:w="0" w:type="dxa"/>
            <w:left w:w="108" w:type="dxa"/>
            <w:bottom w:w="0" w:type="dxa"/>
            <w:right w:w="108" w:type="dxa"/>
          </w:tblCellMar>
        </w:tblPrEx>
        <w:trPr>
          <w:trHeight w:val="454" w:hRule="atLeast"/>
          <w:jc w:val="center"/>
        </w:trPr>
        <w:tc>
          <w:tcPr>
            <w:tcW w:w="9794" w:type="dxa"/>
            <w:gridSpan w:val="7"/>
            <w:tcBorders>
              <w:top w:val="nil"/>
              <w:left w:val="nil"/>
              <w:bottom w:val="nil"/>
              <w:right w:val="nil"/>
            </w:tcBorders>
            <w:noWrap/>
            <w:vAlign w:val="center"/>
          </w:tcPr>
          <w:p w14:paraId="11A5D6F0">
            <w:pPr>
              <w:spacing w:line="0" w:lineRule="atLeast"/>
              <w:jc w:val="center"/>
              <w:textAlignment w:val="center"/>
              <w:rPr>
                <w:rFonts w:ascii="方正小标宋_GBK" w:eastAsia="方正小标宋_GBK"/>
                <w:color w:val="000000"/>
                <w:kern w:val="0"/>
                <w:sz w:val="36"/>
                <w:szCs w:val="36"/>
              </w:rPr>
            </w:pPr>
            <w:r>
              <w:rPr>
                <w:rFonts w:hint="eastAsia" w:ascii="方正小标宋_GBK" w:eastAsia="方正小标宋_GBK"/>
                <w:color w:val="000000"/>
                <w:kern w:val="0"/>
                <w:sz w:val="36"/>
                <w:szCs w:val="36"/>
              </w:rPr>
              <w:t>2024年度重庆市音乐教育专业委员会学术年会参会回执表</w:t>
            </w:r>
          </w:p>
          <w:p w14:paraId="6410D5AA">
            <w:pPr>
              <w:spacing w:line="0" w:lineRule="atLeast"/>
              <w:jc w:val="center"/>
              <w:textAlignment w:val="center"/>
              <w:rPr>
                <w:rFonts w:ascii="方正小标宋_GBK" w:eastAsia="方正小标宋_GBK"/>
                <w:color w:val="000000"/>
                <w:kern w:val="0"/>
              </w:rPr>
            </w:pPr>
          </w:p>
          <w:p w14:paraId="798E66FC">
            <w:pPr>
              <w:spacing w:line="594" w:lineRule="exact"/>
              <w:textAlignment w:val="center"/>
              <w:rPr>
                <w:rFonts w:ascii="方正黑体_GBK" w:eastAsia="方正黑体_GBK"/>
                <w:color w:val="000000"/>
                <w:kern w:val="0"/>
                <w:sz w:val="36"/>
                <w:szCs w:val="36"/>
              </w:rPr>
            </w:pPr>
            <w:r>
              <w:rPr>
                <w:rFonts w:hint="eastAsia" w:ascii="方正黑体_GBK" w:eastAsia="方正黑体_GBK"/>
                <w:sz w:val="28"/>
                <w:szCs w:val="28"/>
                <w:u w:val="single"/>
              </w:rPr>
              <w:t xml:space="preserve">             </w:t>
            </w:r>
            <w:r>
              <w:rPr>
                <w:rFonts w:hint="eastAsia" w:ascii="方正黑体_GBK" w:eastAsia="方正黑体_GBK"/>
                <w:sz w:val="28"/>
                <w:szCs w:val="28"/>
              </w:rPr>
              <w:t>区（县）（教育学会或者教研机构公章）</w:t>
            </w:r>
          </w:p>
        </w:tc>
      </w:tr>
      <w:tr w14:paraId="65618F19">
        <w:tblPrEx>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noWrap/>
            <w:vAlign w:val="center"/>
          </w:tcPr>
          <w:p w14:paraId="3C811821">
            <w:pPr>
              <w:spacing w:line="594" w:lineRule="exact"/>
              <w:jc w:val="center"/>
              <w:textAlignment w:val="center"/>
              <w:rPr>
                <w:rFonts w:ascii="方正黑体_GBK" w:eastAsia="方正黑体_GBK"/>
                <w:bCs/>
                <w:sz w:val="22"/>
                <w:szCs w:val="22"/>
              </w:rPr>
            </w:pPr>
            <w:r>
              <w:rPr>
                <w:rFonts w:hint="eastAsia" w:ascii="方正黑体_GBK" w:eastAsia="方正黑体_GBK"/>
                <w:bCs/>
                <w:color w:val="000000"/>
                <w:kern w:val="0"/>
                <w:sz w:val="22"/>
                <w:szCs w:val="22"/>
              </w:rPr>
              <w:t>序号</w:t>
            </w:r>
          </w:p>
        </w:tc>
        <w:tc>
          <w:tcPr>
            <w:tcW w:w="1294" w:type="dxa"/>
            <w:tcBorders>
              <w:top w:val="single" w:color="000000" w:sz="4" w:space="0"/>
              <w:left w:val="nil"/>
              <w:bottom w:val="single" w:color="000000" w:sz="4" w:space="0"/>
              <w:right w:val="single" w:color="000000" w:sz="4" w:space="0"/>
            </w:tcBorders>
            <w:noWrap/>
            <w:vAlign w:val="center"/>
          </w:tcPr>
          <w:p w14:paraId="4A8176CD">
            <w:pPr>
              <w:spacing w:line="320" w:lineRule="exact"/>
              <w:jc w:val="center"/>
              <w:textAlignment w:val="center"/>
              <w:rPr>
                <w:rFonts w:ascii="方正黑体_GBK" w:eastAsia="方正黑体_GBK"/>
                <w:bCs/>
                <w:sz w:val="22"/>
                <w:szCs w:val="22"/>
              </w:rPr>
            </w:pPr>
            <w:r>
              <w:rPr>
                <w:rFonts w:hint="eastAsia" w:ascii="方正黑体_GBK" w:eastAsia="方正黑体_GBK"/>
                <w:bCs/>
                <w:sz w:val="22"/>
                <w:szCs w:val="22"/>
              </w:rPr>
              <w:t>学段</w:t>
            </w:r>
          </w:p>
          <w:p w14:paraId="0D128B2A">
            <w:pPr>
              <w:spacing w:line="320" w:lineRule="exact"/>
              <w:jc w:val="center"/>
              <w:textAlignment w:val="center"/>
              <w:rPr>
                <w:rFonts w:ascii="方正黑体_GBK" w:eastAsia="方正黑体_GBK"/>
                <w:bCs/>
                <w:sz w:val="22"/>
                <w:szCs w:val="22"/>
              </w:rPr>
            </w:pPr>
            <w:r>
              <w:rPr>
                <w:rFonts w:hint="eastAsia" w:ascii="方正黑体_GBK" w:eastAsia="方正黑体_GBK"/>
                <w:sz w:val="15"/>
                <w:szCs w:val="15"/>
              </w:rPr>
              <w:t>（小学或中学）</w:t>
            </w:r>
          </w:p>
        </w:tc>
        <w:tc>
          <w:tcPr>
            <w:tcW w:w="1254" w:type="dxa"/>
            <w:tcBorders>
              <w:top w:val="single" w:color="000000" w:sz="4" w:space="0"/>
              <w:left w:val="nil"/>
              <w:bottom w:val="single" w:color="000000" w:sz="4" w:space="0"/>
              <w:right w:val="single" w:color="000000" w:sz="4" w:space="0"/>
            </w:tcBorders>
            <w:noWrap/>
            <w:vAlign w:val="center"/>
          </w:tcPr>
          <w:p w14:paraId="0A33C853">
            <w:pPr>
              <w:spacing w:line="594" w:lineRule="exact"/>
              <w:jc w:val="center"/>
              <w:textAlignment w:val="center"/>
              <w:rPr>
                <w:rFonts w:ascii="方正黑体_GBK" w:eastAsia="方正黑体_GBK"/>
                <w:bCs/>
                <w:sz w:val="22"/>
                <w:szCs w:val="22"/>
              </w:rPr>
            </w:pPr>
            <w:r>
              <w:rPr>
                <w:rFonts w:hint="eastAsia" w:ascii="方正黑体_GBK" w:eastAsia="方正黑体_GBK"/>
                <w:bCs/>
                <w:color w:val="000000"/>
                <w:kern w:val="0"/>
                <w:sz w:val="22"/>
                <w:szCs w:val="22"/>
              </w:rPr>
              <w:t>姓名</w:t>
            </w:r>
          </w:p>
        </w:tc>
        <w:tc>
          <w:tcPr>
            <w:tcW w:w="1670" w:type="dxa"/>
            <w:tcBorders>
              <w:top w:val="single" w:color="000000" w:sz="4" w:space="0"/>
              <w:left w:val="nil"/>
              <w:bottom w:val="single" w:color="000000" w:sz="4" w:space="0"/>
              <w:right w:val="single" w:color="000000" w:sz="4" w:space="0"/>
            </w:tcBorders>
            <w:noWrap/>
            <w:vAlign w:val="center"/>
          </w:tcPr>
          <w:p w14:paraId="0E0DB181">
            <w:pPr>
              <w:spacing w:line="594" w:lineRule="exact"/>
              <w:jc w:val="center"/>
              <w:textAlignment w:val="center"/>
              <w:rPr>
                <w:rFonts w:ascii="方正黑体_GBK" w:eastAsia="方正黑体_GBK"/>
                <w:bCs/>
                <w:sz w:val="22"/>
                <w:szCs w:val="22"/>
              </w:rPr>
            </w:pPr>
            <w:r>
              <w:rPr>
                <w:rFonts w:hint="eastAsia" w:ascii="方正黑体_GBK" w:eastAsia="方正黑体_GBK"/>
                <w:bCs/>
                <w:color w:val="000000"/>
                <w:kern w:val="0"/>
                <w:sz w:val="22"/>
                <w:szCs w:val="22"/>
              </w:rPr>
              <w:t>所在单位</w:t>
            </w:r>
          </w:p>
        </w:tc>
        <w:tc>
          <w:tcPr>
            <w:tcW w:w="1520" w:type="dxa"/>
            <w:tcBorders>
              <w:top w:val="single" w:color="000000" w:sz="4" w:space="0"/>
              <w:left w:val="nil"/>
              <w:bottom w:val="single" w:color="000000" w:sz="4" w:space="0"/>
              <w:right w:val="single" w:color="000000" w:sz="4" w:space="0"/>
            </w:tcBorders>
            <w:noWrap/>
            <w:vAlign w:val="center"/>
          </w:tcPr>
          <w:p w14:paraId="740C9B85">
            <w:pPr>
              <w:spacing w:line="594" w:lineRule="exact"/>
              <w:jc w:val="center"/>
              <w:textAlignment w:val="center"/>
              <w:rPr>
                <w:rFonts w:ascii="方正黑体_GBK" w:eastAsia="方正黑体_GBK"/>
                <w:bCs/>
                <w:sz w:val="22"/>
                <w:szCs w:val="22"/>
              </w:rPr>
            </w:pPr>
            <w:r>
              <w:rPr>
                <w:rFonts w:hint="eastAsia" w:ascii="方正黑体_GBK" w:eastAsia="方正黑体_GBK"/>
                <w:bCs/>
                <w:color w:val="000000"/>
                <w:kern w:val="0"/>
                <w:sz w:val="22"/>
                <w:szCs w:val="22"/>
              </w:rPr>
              <w:t>职务/职称</w:t>
            </w:r>
          </w:p>
        </w:tc>
        <w:tc>
          <w:tcPr>
            <w:tcW w:w="1740" w:type="dxa"/>
            <w:tcBorders>
              <w:top w:val="single" w:color="000000" w:sz="4" w:space="0"/>
              <w:left w:val="nil"/>
              <w:bottom w:val="single" w:color="000000" w:sz="4" w:space="0"/>
              <w:right w:val="single" w:color="000000" w:sz="4" w:space="0"/>
            </w:tcBorders>
            <w:noWrap/>
            <w:vAlign w:val="center"/>
          </w:tcPr>
          <w:p w14:paraId="5D781D67">
            <w:pPr>
              <w:spacing w:line="594" w:lineRule="exact"/>
              <w:jc w:val="center"/>
              <w:textAlignment w:val="center"/>
              <w:rPr>
                <w:rFonts w:ascii="方正黑体_GBK" w:eastAsia="方正黑体_GBK"/>
                <w:bCs/>
                <w:sz w:val="22"/>
                <w:szCs w:val="22"/>
              </w:rPr>
            </w:pPr>
            <w:r>
              <w:rPr>
                <w:rFonts w:hint="eastAsia" w:ascii="方正黑体_GBK" w:eastAsia="方正黑体_GBK"/>
                <w:bCs/>
                <w:color w:val="000000"/>
                <w:kern w:val="0"/>
                <w:sz w:val="22"/>
                <w:szCs w:val="22"/>
              </w:rPr>
              <w:t>联系方式</w:t>
            </w:r>
          </w:p>
        </w:tc>
        <w:tc>
          <w:tcPr>
            <w:tcW w:w="1500" w:type="dxa"/>
            <w:tcBorders>
              <w:top w:val="single" w:color="000000" w:sz="4" w:space="0"/>
              <w:left w:val="nil"/>
              <w:bottom w:val="single" w:color="000000" w:sz="4" w:space="0"/>
              <w:right w:val="single" w:color="000000" w:sz="4" w:space="0"/>
            </w:tcBorders>
            <w:noWrap/>
            <w:vAlign w:val="center"/>
          </w:tcPr>
          <w:p w14:paraId="2EB12D00">
            <w:pPr>
              <w:spacing w:line="594" w:lineRule="exact"/>
              <w:jc w:val="center"/>
              <w:textAlignment w:val="center"/>
              <w:rPr>
                <w:rFonts w:ascii="方正黑体_GBK" w:eastAsia="方正黑体_GBK"/>
                <w:bCs/>
                <w:sz w:val="22"/>
                <w:szCs w:val="22"/>
              </w:rPr>
            </w:pPr>
            <w:r>
              <w:rPr>
                <w:rFonts w:hint="eastAsia" w:ascii="方正黑体_GBK" w:eastAsia="方正黑体_GBK"/>
                <w:bCs/>
                <w:color w:val="000000"/>
                <w:kern w:val="0"/>
                <w:sz w:val="22"/>
                <w:szCs w:val="22"/>
              </w:rPr>
              <w:t>备注</w:t>
            </w:r>
          </w:p>
        </w:tc>
      </w:tr>
      <w:tr w14:paraId="363A1052">
        <w:tblPrEx>
          <w:tblCellMar>
            <w:top w:w="0" w:type="dxa"/>
            <w:left w:w="108" w:type="dxa"/>
            <w:bottom w:w="0" w:type="dxa"/>
            <w:right w:w="108" w:type="dxa"/>
          </w:tblCellMar>
        </w:tblPrEx>
        <w:trPr>
          <w:trHeight w:val="454" w:hRule="atLeast"/>
          <w:jc w:val="center"/>
        </w:trPr>
        <w:tc>
          <w:tcPr>
            <w:tcW w:w="816" w:type="dxa"/>
            <w:tcBorders>
              <w:top w:val="single" w:color="000000" w:sz="4" w:space="0"/>
              <w:left w:val="single" w:color="000000" w:sz="4" w:space="0"/>
              <w:bottom w:val="single" w:color="000000" w:sz="4" w:space="0"/>
              <w:right w:val="single" w:color="000000" w:sz="4" w:space="0"/>
            </w:tcBorders>
            <w:noWrap/>
            <w:vAlign w:val="center"/>
          </w:tcPr>
          <w:p w14:paraId="5C7BF378">
            <w:pPr>
              <w:spacing w:line="594" w:lineRule="exact"/>
              <w:jc w:val="center"/>
              <w:rPr>
                <w:rFonts w:ascii="Times New Roman" w:hAnsi="Times New Roman" w:eastAsia="方正仿宋_GBK"/>
                <w:sz w:val="24"/>
                <w:szCs w:val="24"/>
              </w:rPr>
            </w:pPr>
          </w:p>
        </w:tc>
        <w:tc>
          <w:tcPr>
            <w:tcW w:w="1294" w:type="dxa"/>
            <w:tcBorders>
              <w:top w:val="single" w:color="000000" w:sz="4" w:space="0"/>
              <w:left w:val="nil"/>
              <w:bottom w:val="single" w:color="000000" w:sz="4" w:space="0"/>
              <w:right w:val="single" w:color="000000" w:sz="4" w:space="0"/>
            </w:tcBorders>
            <w:noWrap/>
            <w:vAlign w:val="center"/>
          </w:tcPr>
          <w:p w14:paraId="17B47657">
            <w:pPr>
              <w:spacing w:line="594" w:lineRule="exact"/>
              <w:jc w:val="center"/>
              <w:rPr>
                <w:rFonts w:ascii="方正仿宋_GBK" w:eastAsia="方正仿宋_GBK"/>
                <w:sz w:val="24"/>
                <w:szCs w:val="24"/>
              </w:rPr>
            </w:pPr>
          </w:p>
        </w:tc>
        <w:tc>
          <w:tcPr>
            <w:tcW w:w="1254" w:type="dxa"/>
            <w:tcBorders>
              <w:top w:val="single" w:color="000000" w:sz="4" w:space="0"/>
              <w:left w:val="nil"/>
              <w:bottom w:val="single" w:color="000000" w:sz="4" w:space="0"/>
              <w:right w:val="single" w:color="000000" w:sz="4" w:space="0"/>
            </w:tcBorders>
            <w:noWrap/>
            <w:vAlign w:val="center"/>
          </w:tcPr>
          <w:p w14:paraId="6AE509B8">
            <w:pPr>
              <w:spacing w:line="594" w:lineRule="exact"/>
              <w:jc w:val="center"/>
              <w:rPr>
                <w:rFonts w:ascii="方正仿宋_GBK" w:eastAsia="方正仿宋_GBK"/>
                <w:sz w:val="24"/>
                <w:szCs w:val="24"/>
              </w:rPr>
            </w:pPr>
          </w:p>
        </w:tc>
        <w:tc>
          <w:tcPr>
            <w:tcW w:w="1670" w:type="dxa"/>
            <w:tcBorders>
              <w:top w:val="single" w:color="000000" w:sz="4" w:space="0"/>
              <w:left w:val="nil"/>
              <w:bottom w:val="single" w:color="000000" w:sz="4" w:space="0"/>
              <w:right w:val="single" w:color="000000" w:sz="4" w:space="0"/>
            </w:tcBorders>
            <w:noWrap/>
            <w:vAlign w:val="center"/>
          </w:tcPr>
          <w:p w14:paraId="6C3539EF">
            <w:pPr>
              <w:spacing w:line="594" w:lineRule="exact"/>
              <w:jc w:val="center"/>
              <w:rPr>
                <w:rFonts w:ascii="方正仿宋_GBK" w:eastAsia="方正仿宋_GBK"/>
                <w:sz w:val="24"/>
                <w:szCs w:val="24"/>
              </w:rPr>
            </w:pPr>
          </w:p>
        </w:tc>
        <w:tc>
          <w:tcPr>
            <w:tcW w:w="1520" w:type="dxa"/>
            <w:tcBorders>
              <w:top w:val="single" w:color="000000" w:sz="4" w:space="0"/>
              <w:left w:val="nil"/>
              <w:bottom w:val="single" w:color="000000" w:sz="4" w:space="0"/>
              <w:right w:val="single" w:color="000000" w:sz="4" w:space="0"/>
            </w:tcBorders>
            <w:noWrap/>
            <w:vAlign w:val="center"/>
          </w:tcPr>
          <w:p w14:paraId="4E688DF3">
            <w:pPr>
              <w:spacing w:line="594" w:lineRule="exact"/>
              <w:jc w:val="center"/>
              <w:rPr>
                <w:rFonts w:ascii="方正仿宋_GBK" w:eastAsia="方正仿宋_GBK"/>
                <w:sz w:val="24"/>
                <w:szCs w:val="24"/>
              </w:rPr>
            </w:pPr>
          </w:p>
        </w:tc>
        <w:tc>
          <w:tcPr>
            <w:tcW w:w="1740" w:type="dxa"/>
            <w:tcBorders>
              <w:top w:val="single" w:color="000000" w:sz="4" w:space="0"/>
              <w:left w:val="nil"/>
              <w:bottom w:val="single" w:color="000000" w:sz="4" w:space="0"/>
              <w:right w:val="single" w:color="000000" w:sz="4" w:space="0"/>
            </w:tcBorders>
            <w:noWrap/>
            <w:vAlign w:val="center"/>
          </w:tcPr>
          <w:p w14:paraId="275C6C4C">
            <w:pPr>
              <w:spacing w:line="594" w:lineRule="exact"/>
              <w:jc w:val="center"/>
              <w:rPr>
                <w:rFonts w:ascii="Times New Roman" w:hAnsi="Times New Roman" w:eastAsia="方正仿宋_GBK"/>
                <w:sz w:val="24"/>
                <w:szCs w:val="24"/>
              </w:rPr>
            </w:pPr>
          </w:p>
        </w:tc>
        <w:tc>
          <w:tcPr>
            <w:tcW w:w="1500" w:type="dxa"/>
            <w:tcBorders>
              <w:top w:val="single" w:color="000000" w:sz="4" w:space="0"/>
              <w:left w:val="nil"/>
              <w:bottom w:val="single" w:color="000000" w:sz="4" w:space="0"/>
              <w:right w:val="single" w:color="000000" w:sz="4" w:space="0"/>
            </w:tcBorders>
            <w:noWrap/>
            <w:vAlign w:val="center"/>
          </w:tcPr>
          <w:p w14:paraId="6FDF66A6">
            <w:pPr>
              <w:spacing w:line="594" w:lineRule="exact"/>
              <w:jc w:val="center"/>
              <w:rPr>
                <w:rFonts w:ascii="方正仿宋_GBK" w:eastAsia="方正仿宋_GBK"/>
                <w:sz w:val="24"/>
                <w:szCs w:val="24"/>
              </w:rPr>
            </w:pPr>
          </w:p>
        </w:tc>
      </w:tr>
      <w:tr w14:paraId="0DDE4788">
        <w:tblPrEx>
          <w:tblCellMar>
            <w:top w:w="0" w:type="dxa"/>
            <w:left w:w="108" w:type="dxa"/>
            <w:bottom w:w="0" w:type="dxa"/>
            <w:right w:w="108" w:type="dxa"/>
          </w:tblCellMar>
        </w:tblPrEx>
        <w:trPr>
          <w:trHeight w:val="454" w:hRule="atLeast"/>
          <w:jc w:val="center"/>
        </w:trPr>
        <w:tc>
          <w:tcPr>
            <w:tcW w:w="816" w:type="dxa"/>
            <w:tcBorders>
              <w:top w:val="single" w:color="000000" w:sz="4" w:space="0"/>
              <w:left w:val="single" w:color="000000" w:sz="4" w:space="0"/>
              <w:bottom w:val="single" w:color="000000" w:sz="4" w:space="0"/>
              <w:right w:val="single" w:color="000000" w:sz="4" w:space="0"/>
            </w:tcBorders>
            <w:noWrap/>
            <w:vAlign w:val="center"/>
          </w:tcPr>
          <w:p w14:paraId="00500639">
            <w:pPr>
              <w:spacing w:line="594" w:lineRule="exact"/>
              <w:jc w:val="center"/>
              <w:rPr>
                <w:rFonts w:ascii="Times New Roman" w:hAnsi="Times New Roman" w:eastAsia="方正仿宋_GBK"/>
                <w:sz w:val="24"/>
                <w:szCs w:val="24"/>
              </w:rPr>
            </w:pPr>
          </w:p>
        </w:tc>
        <w:tc>
          <w:tcPr>
            <w:tcW w:w="1294" w:type="dxa"/>
            <w:tcBorders>
              <w:top w:val="single" w:color="000000" w:sz="4" w:space="0"/>
              <w:left w:val="nil"/>
              <w:bottom w:val="single" w:color="000000" w:sz="4" w:space="0"/>
              <w:right w:val="single" w:color="000000" w:sz="4" w:space="0"/>
            </w:tcBorders>
            <w:noWrap/>
            <w:vAlign w:val="center"/>
          </w:tcPr>
          <w:p w14:paraId="24A36F5F">
            <w:pPr>
              <w:spacing w:line="594" w:lineRule="exact"/>
              <w:jc w:val="center"/>
              <w:rPr>
                <w:rFonts w:ascii="方正仿宋_GBK" w:eastAsia="方正仿宋_GBK"/>
                <w:sz w:val="24"/>
                <w:szCs w:val="24"/>
              </w:rPr>
            </w:pPr>
          </w:p>
        </w:tc>
        <w:tc>
          <w:tcPr>
            <w:tcW w:w="1254" w:type="dxa"/>
            <w:tcBorders>
              <w:top w:val="single" w:color="000000" w:sz="4" w:space="0"/>
              <w:left w:val="nil"/>
              <w:bottom w:val="single" w:color="000000" w:sz="4" w:space="0"/>
              <w:right w:val="single" w:color="000000" w:sz="4" w:space="0"/>
            </w:tcBorders>
            <w:noWrap/>
            <w:vAlign w:val="center"/>
          </w:tcPr>
          <w:p w14:paraId="58E9B54F">
            <w:pPr>
              <w:spacing w:line="594" w:lineRule="exact"/>
              <w:jc w:val="center"/>
              <w:rPr>
                <w:rFonts w:ascii="方正仿宋_GBK" w:eastAsia="方正仿宋_GBK"/>
                <w:sz w:val="24"/>
                <w:szCs w:val="24"/>
              </w:rPr>
            </w:pPr>
          </w:p>
        </w:tc>
        <w:tc>
          <w:tcPr>
            <w:tcW w:w="1670" w:type="dxa"/>
            <w:tcBorders>
              <w:top w:val="single" w:color="000000" w:sz="4" w:space="0"/>
              <w:left w:val="nil"/>
              <w:bottom w:val="single" w:color="000000" w:sz="4" w:space="0"/>
              <w:right w:val="single" w:color="000000" w:sz="4" w:space="0"/>
            </w:tcBorders>
            <w:noWrap/>
            <w:vAlign w:val="center"/>
          </w:tcPr>
          <w:p w14:paraId="1871A4DA">
            <w:pPr>
              <w:spacing w:line="594" w:lineRule="exact"/>
              <w:jc w:val="center"/>
              <w:rPr>
                <w:rFonts w:ascii="方正仿宋_GBK" w:eastAsia="方正仿宋_GBK"/>
                <w:sz w:val="24"/>
                <w:szCs w:val="24"/>
              </w:rPr>
            </w:pPr>
          </w:p>
        </w:tc>
        <w:tc>
          <w:tcPr>
            <w:tcW w:w="1520" w:type="dxa"/>
            <w:tcBorders>
              <w:top w:val="single" w:color="000000" w:sz="4" w:space="0"/>
              <w:left w:val="nil"/>
              <w:bottom w:val="single" w:color="000000" w:sz="4" w:space="0"/>
              <w:right w:val="single" w:color="000000" w:sz="4" w:space="0"/>
            </w:tcBorders>
            <w:noWrap/>
            <w:vAlign w:val="center"/>
          </w:tcPr>
          <w:p w14:paraId="19A32580">
            <w:pPr>
              <w:spacing w:line="594" w:lineRule="exact"/>
              <w:jc w:val="center"/>
              <w:rPr>
                <w:rFonts w:ascii="方正仿宋_GBK" w:eastAsia="方正仿宋_GBK"/>
                <w:sz w:val="24"/>
                <w:szCs w:val="24"/>
              </w:rPr>
            </w:pPr>
          </w:p>
        </w:tc>
        <w:tc>
          <w:tcPr>
            <w:tcW w:w="1740" w:type="dxa"/>
            <w:tcBorders>
              <w:top w:val="single" w:color="000000" w:sz="4" w:space="0"/>
              <w:left w:val="nil"/>
              <w:bottom w:val="single" w:color="000000" w:sz="4" w:space="0"/>
              <w:right w:val="single" w:color="000000" w:sz="4" w:space="0"/>
            </w:tcBorders>
            <w:noWrap/>
            <w:vAlign w:val="center"/>
          </w:tcPr>
          <w:p w14:paraId="7826FFCC">
            <w:pPr>
              <w:spacing w:line="594" w:lineRule="exact"/>
              <w:jc w:val="center"/>
              <w:rPr>
                <w:rFonts w:ascii="Times New Roman" w:hAnsi="Times New Roman" w:eastAsia="方正仿宋_GBK"/>
                <w:sz w:val="24"/>
                <w:szCs w:val="24"/>
              </w:rPr>
            </w:pPr>
          </w:p>
        </w:tc>
        <w:tc>
          <w:tcPr>
            <w:tcW w:w="1500" w:type="dxa"/>
            <w:tcBorders>
              <w:top w:val="single" w:color="000000" w:sz="4" w:space="0"/>
              <w:left w:val="nil"/>
              <w:bottom w:val="single" w:color="000000" w:sz="4" w:space="0"/>
              <w:right w:val="single" w:color="000000" w:sz="4" w:space="0"/>
            </w:tcBorders>
            <w:noWrap/>
            <w:vAlign w:val="center"/>
          </w:tcPr>
          <w:p w14:paraId="1820CE14">
            <w:pPr>
              <w:spacing w:line="594" w:lineRule="exact"/>
              <w:jc w:val="center"/>
              <w:rPr>
                <w:rFonts w:ascii="方正仿宋_GBK" w:eastAsia="方正仿宋_GBK"/>
                <w:sz w:val="24"/>
                <w:szCs w:val="24"/>
              </w:rPr>
            </w:pPr>
          </w:p>
        </w:tc>
      </w:tr>
      <w:tr w14:paraId="138A4DB2">
        <w:tblPrEx>
          <w:tblCellMar>
            <w:top w:w="0" w:type="dxa"/>
            <w:left w:w="108" w:type="dxa"/>
            <w:bottom w:w="0" w:type="dxa"/>
            <w:right w:w="108" w:type="dxa"/>
          </w:tblCellMar>
        </w:tblPrEx>
        <w:trPr>
          <w:trHeight w:val="454" w:hRule="atLeast"/>
          <w:jc w:val="center"/>
        </w:trPr>
        <w:tc>
          <w:tcPr>
            <w:tcW w:w="816" w:type="dxa"/>
            <w:tcBorders>
              <w:top w:val="single" w:color="000000" w:sz="4" w:space="0"/>
              <w:left w:val="single" w:color="000000" w:sz="4" w:space="0"/>
              <w:bottom w:val="single" w:color="000000" w:sz="4" w:space="0"/>
              <w:right w:val="single" w:color="000000" w:sz="4" w:space="0"/>
            </w:tcBorders>
            <w:noWrap/>
            <w:vAlign w:val="center"/>
          </w:tcPr>
          <w:p w14:paraId="51E00F46">
            <w:pPr>
              <w:spacing w:line="594" w:lineRule="exact"/>
              <w:jc w:val="center"/>
              <w:rPr>
                <w:rFonts w:ascii="Times New Roman" w:hAnsi="Times New Roman" w:eastAsia="方正仿宋_GBK"/>
                <w:sz w:val="24"/>
                <w:szCs w:val="24"/>
              </w:rPr>
            </w:pPr>
          </w:p>
        </w:tc>
        <w:tc>
          <w:tcPr>
            <w:tcW w:w="1294" w:type="dxa"/>
            <w:tcBorders>
              <w:top w:val="single" w:color="000000" w:sz="4" w:space="0"/>
              <w:left w:val="nil"/>
              <w:bottom w:val="single" w:color="000000" w:sz="4" w:space="0"/>
              <w:right w:val="single" w:color="000000" w:sz="4" w:space="0"/>
            </w:tcBorders>
            <w:noWrap/>
            <w:vAlign w:val="center"/>
          </w:tcPr>
          <w:p w14:paraId="26484E61">
            <w:pPr>
              <w:spacing w:line="594" w:lineRule="exact"/>
              <w:jc w:val="center"/>
              <w:rPr>
                <w:rFonts w:ascii="方正仿宋_GBK" w:eastAsia="方正仿宋_GBK"/>
                <w:sz w:val="24"/>
                <w:szCs w:val="24"/>
              </w:rPr>
            </w:pPr>
          </w:p>
        </w:tc>
        <w:tc>
          <w:tcPr>
            <w:tcW w:w="1254" w:type="dxa"/>
            <w:tcBorders>
              <w:top w:val="single" w:color="000000" w:sz="4" w:space="0"/>
              <w:left w:val="nil"/>
              <w:bottom w:val="single" w:color="000000" w:sz="4" w:space="0"/>
              <w:right w:val="single" w:color="000000" w:sz="4" w:space="0"/>
            </w:tcBorders>
            <w:noWrap/>
            <w:vAlign w:val="center"/>
          </w:tcPr>
          <w:p w14:paraId="3414B270">
            <w:pPr>
              <w:spacing w:line="594" w:lineRule="exact"/>
              <w:jc w:val="center"/>
              <w:rPr>
                <w:rFonts w:ascii="方正仿宋_GBK" w:eastAsia="方正仿宋_GBK"/>
                <w:sz w:val="24"/>
                <w:szCs w:val="24"/>
              </w:rPr>
            </w:pPr>
          </w:p>
        </w:tc>
        <w:tc>
          <w:tcPr>
            <w:tcW w:w="1670" w:type="dxa"/>
            <w:tcBorders>
              <w:top w:val="single" w:color="000000" w:sz="4" w:space="0"/>
              <w:left w:val="nil"/>
              <w:bottom w:val="single" w:color="000000" w:sz="4" w:space="0"/>
              <w:right w:val="single" w:color="000000" w:sz="4" w:space="0"/>
            </w:tcBorders>
            <w:noWrap/>
            <w:vAlign w:val="center"/>
          </w:tcPr>
          <w:p w14:paraId="388481C8">
            <w:pPr>
              <w:spacing w:line="594" w:lineRule="exact"/>
              <w:jc w:val="center"/>
              <w:rPr>
                <w:rFonts w:ascii="方正仿宋_GBK" w:eastAsia="方正仿宋_GBK"/>
                <w:sz w:val="24"/>
                <w:szCs w:val="24"/>
              </w:rPr>
            </w:pPr>
          </w:p>
        </w:tc>
        <w:tc>
          <w:tcPr>
            <w:tcW w:w="1520" w:type="dxa"/>
            <w:tcBorders>
              <w:top w:val="single" w:color="000000" w:sz="4" w:space="0"/>
              <w:left w:val="nil"/>
              <w:bottom w:val="single" w:color="000000" w:sz="4" w:space="0"/>
              <w:right w:val="single" w:color="000000" w:sz="4" w:space="0"/>
            </w:tcBorders>
            <w:noWrap/>
            <w:vAlign w:val="center"/>
          </w:tcPr>
          <w:p w14:paraId="338334D6">
            <w:pPr>
              <w:spacing w:line="594" w:lineRule="exact"/>
              <w:jc w:val="center"/>
              <w:rPr>
                <w:rFonts w:ascii="方正仿宋_GBK" w:eastAsia="方正仿宋_GBK"/>
                <w:sz w:val="24"/>
                <w:szCs w:val="24"/>
              </w:rPr>
            </w:pPr>
          </w:p>
        </w:tc>
        <w:tc>
          <w:tcPr>
            <w:tcW w:w="1740" w:type="dxa"/>
            <w:tcBorders>
              <w:top w:val="single" w:color="000000" w:sz="4" w:space="0"/>
              <w:left w:val="nil"/>
              <w:bottom w:val="single" w:color="000000" w:sz="4" w:space="0"/>
              <w:right w:val="single" w:color="000000" w:sz="4" w:space="0"/>
            </w:tcBorders>
            <w:noWrap/>
            <w:vAlign w:val="center"/>
          </w:tcPr>
          <w:p w14:paraId="7F765F25">
            <w:pPr>
              <w:spacing w:line="594" w:lineRule="exact"/>
              <w:jc w:val="center"/>
              <w:rPr>
                <w:rFonts w:ascii="Times New Roman" w:hAnsi="Times New Roman" w:eastAsia="方正仿宋_GBK"/>
                <w:sz w:val="24"/>
                <w:szCs w:val="24"/>
              </w:rPr>
            </w:pPr>
          </w:p>
        </w:tc>
        <w:tc>
          <w:tcPr>
            <w:tcW w:w="1500" w:type="dxa"/>
            <w:tcBorders>
              <w:top w:val="single" w:color="000000" w:sz="4" w:space="0"/>
              <w:left w:val="nil"/>
              <w:bottom w:val="single" w:color="000000" w:sz="4" w:space="0"/>
              <w:right w:val="single" w:color="000000" w:sz="4" w:space="0"/>
            </w:tcBorders>
            <w:noWrap/>
            <w:vAlign w:val="center"/>
          </w:tcPr>
          <w:p w14:paraId="531579CC">
            <w:pPr>
              <w:spacing w:line="594" w:lineRule="exact"/>
              <w:jc w:val="center"/>
              <w:rPr>
                <w:rFonts w:ascii="方正仿宋_GBK" w:eastAsia="方正仿宋_GBK"/>
                <w:sz w:val="24"/>
                <w:szCs w:val="24"/>
              </w:rPr>
            </w:pPr>
          </w:p>
        </w:tc>
      </w:tr>
      <w:tr w14:paraId="015BCCF2">
        <w:tblPrEx>
          <w:tblCellMar>
            <w:top w:w="0" w:type="dxa"/>
            <w:left w:w="108" w:type="dxa"/>
            <w:bottom w:w="0" w:type="dxa"/>
            <w:right w:w="108" w:type="dxa"/>
          </w:tblCellMar>
        </w:tblPrEx>
        <w:trPr>
          <w:trHeight w:val="454" w:hRule="atLeast"/>
          <w:jc w:val="center"/>
        </w:trPr>
        <w:tc>
          <w:tcPr>
            <w:tcW w:w="816" w:type="dxa"/>
            <w:tcBorders>
              <w:top w:val="single" w:color="000000" w:sz="4" w:space="0"/>
              <w:left w:val="single" w:color="000000" w:sz="4" w:space="0"/>
              <w:bottom w:val="single" w:color="000000" w:sz="4" w:space="0"/>
              <w:right w:val="single" w:color="000000" w:sz="4" w:space="0"/>
            </w:tcBorders>
            <w:noWrap/>
            <w:vAlign w:val="center"/>
          </w:tcPr>
          <w:p w14:paraId="319CCE26">
            <w:pPr>
              <w:spacing w:line="594" w:lineRule="exact"/>
              <w:jc w:val="center"/>
              <w:rPr>
                <w:rFonts w:ascii="Times New Roman" w:hAnsi="Times New Roman" w:eastAsia="方正仿宋_GBK"/>
                <w:sz w:val="24"/>
                <w:szCs w:val="24"/>
              </w:rPr>
            </w:pPr>
          </w:p>
        </w:tc>
        <w:tc>
          <w:tcPr>
            <w:tcW w:w="1294" w:type="dxa"/>
            <w:tcBorders>
              <w:top w:val="single" w:color="000000" w:sz="4" w:space="0"/>
              <w:left w:val="nil"/>
              <w:bottom w:val="single" w:color="000000" w:sz="4" w:space="0"/>
              <w:right w:val="single" w:color="000000" w:sz="4" w:space="0"/>
            </w:tcBorders>
            <w:noWrap/>
            <w:vAlign w:val="center"/>
          </w:tcPr>
          <w:p w14:paraId="1E66F15E">
            <w:pPr>
              <w:spacing w:line="594" w:lineRule="exact"/>
              <w:jc w:val="center"/>
              <w:rPr>
                <w:rFonts w:ascii="方正仿宋_GBK" w:eastAsia="方正仿宋_GBK"/>
                <w:sz w:val="24"/>
                <w:szCs w:val="24"/>
              </w:rPr>
            </w:pPr>
          </w:p>
        </w:tc>
        <w:tc>
          <w:tcPr>
            <w:tcW w:w="1254" w:type="dxa"/>
            <w:tcBorders>
              <w:top w:val="single" w:color="000000" w:sz="4" w:space="0"/>
              <w:left w:val="nil"/>
              <w:bottom w:val="single" w:color="000000" w:sz="4" w:space="0"/>
              <w:right w:val="single" w:color="000000" w:sz="4" w:space="0"/>
            </w:tcBorders>
            <w:noWrap/>
            <w:vAlign w:val="center"/>
          </w:tcPr>
          <w:p w14:paraId="5B5DA378">
            <w:pPr>
              <w:spacing w:line="594" w:lineRule="exact"/>
              <w:jc w:val="center"/>
              <w:rPr>
                <w:rFonts w:ascii="方正仿宋_GBK" w:eastAsia="方正仿宋_GBK"/>
                <w:sz w:val="24"/>
                <w:szCs w:val="24"/>
              </w:rPr>
            </w:pPr>
          </w:p>
        </w:tc>
        <w:tc>
          <w:tcPr>
            <w:tcW w:w="1670" w:type="dxa"/>
            <w:tcBorders>
              <w:top w:val="single" w:color="000000" w:sz="4" w:space="0"/>
              <w:left w:val="nil"/>
              <w:bottom w:val="single" w:color="000000" w:sz="4" w:space="0"/>
              <w:right w:val="single" w:color="000000" w:sz="4" w:space="0"/>
            </w:tcBorders>
            <w:noWrap/>
            <w:vAlign w:val="center"/>
          </w:tcPr>
          <w:p w14:paraId="51D32EFD">
            <w:pPr>
              <w:spacing w:line="594" w:lineRule="exact"/>
              <w:jc w:val="center"/>
              <w:rPr>
                <w:rFonts w:ascii="方正仿宋_GBK" w:eastAsia="方正仿宋_GBK"/>
                <w:sz w:val="24"/>
                <w:szCs w:val="24"/>
              </w:rPr>
            </w:pPr>
          </w:p>
        </w:tc>
        <w:tc>
          <w:tcPr>
            <w:tcW w:w="1520" w:type="dxa"/>
            <w:tcBorders>
              <w:top w:val="single" w:color="000000" w:sz="4" w:space="0"/>
              <w:left w:val="nil"/>
              <w:bottom w:val="single" w:color="000000" w:sz="4" w:space="0"/>
              <w:right w:val="single" w:color="000000" w:sz="4" w:space="0"/>
            </w:tcBorders>
            <w:noWrap/>
            <w:vAlign w:val="center"/>
          </w:tcPr>
          <w:p w14:paraId="102FC31F">
            <w:pPr>
              <w:spacing w:line="594" w:lineRule="exact"/>
              <w:jc w:val="center"/>
              <w:rPr>
                <w:rFonts w:ascii="方正仿宋_GBK" w:eastAsia="方正仿宋_GBK"/>
                <w:sz w:val="24"/>
                <w:szCs w:val="24"/>
              </w:rPr>
            </w:pPr>
          </w:p>
        </w:tc>
        <w:tc>
          <w:tcPr>
            <w:tcW w:w="1740" w:type="dxa"/>
            <w:tcBorders>
              <w:top w:val="single" w:color="000000" w:sz="4" w:space="0"/>
              <w:left w:val="nil"/>
              <w:bottom w:val="single" w:color="000000" w:sz="4" w:space="0"/>
              <w:right w:val="single" w:color="000000" w:sz="4" w:space="0"/>
            </w:tcBorders>
            <w:noWrap/>
            <w:vAlign w:val="center"/>
          </w:tcPr>
          <w:p w14:paraId="148D32C5">
            <w:pPr>
              <w:spacing w:line="594" w:lineRule="exact"/>
              <w:jc w:val="center"/>
              <w:rPr>
                <w:rFonts w:ascii="Times New Roman" w:hAnsi="Times New Roman" w:eastAsia="方正仿宋_GBK"/>
                <w:sz w:val="24"/>
                <w:szCs w:val="24"/>
              </w:rPr>
            </w:pPr>
          </w:p>
        </w:tc>
        <w:tc>
          <w:tcPr>
            <w:tcW w:w="1500" w:type="dxa"/>
            <w:tcBorders>
              <w:top w:val="single" w:color="000000" w:sz="4" w:space="0"/>
              <w:left w:val="nil"/>
              <w:bottom w:val="single" w:color="000000" w:sz="4" w:space="0"/>
              <w:right w:val="single" w:color="000000" w:sz="4" w:space="0"/>
            </w:tcBorders>
            <w:noWrap/>
            <w:vAlign w:val="center"/>
          </w:tcPr>
          <w:p w14:paraId="0F379628">
            <w:pPr>
              <w:spacing w:line="594" w:lineRule="exact"/>
              <w:jc w:val="center"/>
              <w:rPr>
                <w:rFonts w:ascii="方正仿宋_GBK" w:eastAsia="方正仿宋_GBK"/>
                <w:sz w:val="24"/>
                <w:szCs w:val="24"/>
              </w:rPr>
            </w:pPr>
          </w:p>
        </w:tc>
      </w:tr>
    </w:tbl>
    <w:p w14:paraId="66F00E21">
      <w:pPr>
        <w:rPr>
          <w:sz w:val="32"/>
          <w:szCs w:val="32"/>
        </w:rPr>
      </w:pPr>
    </w:p>
    <w:p w14:paraId="5E66A702">
      <w:pPr>
        <w:rPr>
          <w:sz w:val="32"/>
          <w:szCs w:val="32"/>
        </w:rPr>
      </w:pPr>
    </w:p>
    <w:p w14:paraId="1343A166">
      <w:pPr>
        <w:rPr>
          <w:sz w:val="32"/>
          <w:szCs w:val="32"/>
        </w:rPr>
      </w:pPr>
    </w:p>
    <w:p w14:paraId="317B269C">
      <w:pPr>
        <w:rPr>
          <w:rFonts w:ascii="黑体" w:hAnsi="黑体" w:eastAsia="黑体"/>
          <w:b/>
          <w:bCs/>
          <w:sz w:val="32"/>
          <w:szCs w:val="32"/>
        </w:rPr>
      </w:pPr>
      <w:r>
        <w:rPr>
          <w:rFonts w:hint="eastAsia" w:ascii="方正小标宋_GBK" w:hAnsi="黑体" w:eastAsia="方正小标宋_GBK"/>
          <w:bCs/>
          <w:sz w:val="32"/>
          <w:szCs w:val="32"/>
        </w:rPr>
        <w:t>参会回执</w:t>
      </w:r>
      <w:r>
        <w:rPr>
          <w:rFonts w:hint="eastAsia" w:ascii="黑体" w:hAnsi="黑体" w:eastAsia="黑体"/>
          <w:b/>
          <w:bCs/>
          <w:sz w:val="32"/>
          <w:szCs w:val="32"/>
        </w:rPr>
        <w:t>（扫描以下二维码完成线上填报）</w:t>
      </w:r>
    </w:p>
    <w:p w14:paraId="65D7115B">
      <w:pPr>
        <w:rPr>
          <w:sz w:val="32"/>
          <w:szCs w:val="32"/>
        </w:rPr>
      </w:pPr>
    </w:p>
    <w:p w14:paraId="5DDBB694">
      <w:pPr>
        <w:jc w:val="center"/>
        <w:rPr>
          <w:sz w:val="32"/>
          <w:szCs w:val="32"/>
        </w:rPr>
      </w:pPr>
      <w:r>
        <w:drawing>
          <wp:inline distT="0" distB="0" distL="0" distR="0">
            <wp:extent cx="1856740" cy="1737995"/>
            <wp:effectExtent l="0" t="0" r="0" b="0"/>
            <wp:docPr id="3" name="图片 3" descr="2024年度重庆市音乐教育专业委员会学术年会参会回执填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度重庆市音乐教育专业委员会学术年会参会回执填报"/>
                    <pic:cNvPicPr>
                      <a:picLocks noChangeAspect="1"/>
                    </pic:cNvPicPr>
                  </pic:nvPicPr>
                  <pic:blipFill>
                    <a:blip r:embed="rId4" cstate="print"/>
                    <a:srcRect t="8691" b="9219"/>
                    <a:stretch>
                      <a:fillRect/>
                    </a:stretch>
                  </pic:blipFill>
                  <pic:spPr>
                    <a:xfrm>
                      <a:off x="0" y="0"/>
                      <a:ext cx="1856740" cy="1737995"/>
                    </a:xfrm>
                    <a:prstGeom prst="rect">
                      <a:avLst/>
                    </a:prstGeom>
                  </pic:spPr>
                </pic:pic>
              </a:graphicData>
            </a:graphic>
          </wp:inline>
        </w:drawing>
      </w:r>
    </w:p>
    <w:p w14:paraId="1BD4A0AB">
      <w:pPr>
        <w:spacing w:line="600" w:lineRule="exact"/>
        <w:rPr>
          <w:sz w:val="32"/>
          <w:szCs w:val="32"/>
        </w:rPr>
      </w:pPr>
    </w:p>
    <w:sectPr>
      <w:pgSz w:w="11906" w:h="16838"/>
      <w:pgMar w:top="1985"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6C22E5F-3717-4E0B-BA44-B14C6BE34BE9}"/>
  </w:font>
  <w:font w:name="Arial">
    <w:panose1 w:val="020B0604020202020204"/>
    <w:charset w:val="01"/>
    <w:family w:val="swiss"/>
    <w:pitch w:val="default"/>
    <w:sig w:usb0="E0002EFF" w:usb1="C000785B" w:usb2="00000009" w:usb3="00000000" w:csb0="400001FF" w:csb1="FFFF0000"/>
    <w:embedRegular r:id="rId2" w:fontKey="{286EFC83-80CE-4723-B62A-67F2A949474D}"/>
  </w:font>
  <w:font w:name="黑体">
    <w:panose1 w:val="02010609060101010101"/>
    <w:charset w:val="86"/>
    <w:family w:val="auto"/>
    <w:pitch w:val="default"/>
    <w:sig w:usb0="800002BF" w:usb1="38CF7CFA" w:usb2="00000016" w:usb3="00000000" w:csb0="00040001" w:csb1="00000000"/>
    <w:embedRegular r:id="rId3" w:fontKey="{DF3C299A-A1AA-41C3-9C2C-220278ECD158}"/>
  </w:font>
  <w:font w:name="Courier New">
    <w:panose1 w:val="02070309020205020404"/>
    <w:charset w:val="01"/>
    <w:family w:val="modern"/>
    <w:pitch w:val="default"/>
    <w:sig w:usb0="E0002EFF" w:usb1="C0007843" w:usb2="00000009" w:usb3="00000000" w:csb0="400001FF" w:csb1="FFFF0000"/>
    <w:embedRegular r:id="rId4" w:fontKey="{BE7E325C-CAA5-4906-8003-B5E9E533E803}"/>
  </w:font>
  <w:font w:name="Symbol">
    <w:panose1 w:val="05050102010706020507"/>
    <w:charset w:val="02"/>
    <w:family w:val="roman"/>
    <w:pitch w:val="default"/>
    <w:sig w:usb0="00000000" w:usb1="00000000" w:usb2="00000000" w:usb3="00000000" w:csb0="80000000" w:csb1="00000000"/>
    <w:embedRegular r:id="rId5" w:fontKey="{2628FDAB-D9AB-456C-A87F-D373D46C78E1}"/>
  </w:font>
  <w:font w:name="Calibri">
    <w:panose1 w:val="020F0502020204030204"/>
    <w:charset w:val="00"/>
    <w:family w:val="swiss"/>
    <w:pitch w:val="default"/>
    <w:sig w:usb0="E4002EFF" w:usb1="C000247B" w:usb2="00000009" w:usb3="00000000" w:csb0="200001FF" w:csb1="00000000"/>
    <w:embedRegular r:id="rId6" w:fontKey="{C9BB5B13-A602-4A0D-A753-B8093702CDF6}"/>
  </w:font>
  <w:font w:name="方正仿宋_GB2312">
    <w:panose1 w:val="02000000000000000000"/>
    <w:charset w:val="86"/>
    <w:family w:val="auto"/>
    <w:pitch w:val="default"/>
    <w:sig w:usb0="A00002BF" w:usb1="184F6CFA" w:usb2="00000012" w:usb3="00000000" w:csb0="00040001" w:csb1="00000000"/>
    <w:embedRegular r:id="rId7" w:fontKey="{0D454F1B-4E53-462E-9CE9-6493402A456F}"/>
  </w:font>
  <w:font w:name="方正小标宋_GBK">
    <w:panose1 w:val="03000509000000000000"/>
    <w:charset w:val="86"/>
    <w:family w:val="script"/>
    <w:pitch w:val="default"/>
    <w:sig w:usb0="00000001" w:usb1="080E0000" w:usb2="00000000" w:usb3="00000000" w:csb0="00040000" w:csb1="00000000"/>
    <w:embedRegular r:id="rId8" w:fontKey="{99B75A7A-000F-4357-912A-C204D5D6987B}"/>
  </w:font>
  <w:font w:name="方正仿宋_GBK">
    <w:panose1 w:val="03000509000000000000"/>
    <w:charset w:val="86"/>
    <w:family w:val="script"/>
    <w:pitch w:val="default"/>
    <w:sig w:usb0="00000001" w:usb1="080E0000" w:usb2="00000000" w:usb3="00000000" w:csb0="00040000" w:csb1="00000000"/>
    <w:embedRegular r:id="rId9" w:fontKey="{9B9F8220-F2EE-413D-97B3-27A9F5A4BB34}"/>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embedRegular r:id="rId10" w:fontKey="{CA4DC79E-E967-4E5E-9523-2C004CEC0657}"/>
  </w:font>
  <w:font w:name="方正楷体_GBK">
    <w:panose1 w:val="03000509000000000000"/>
    <w:charset w:val="86"/>
    <w:family w:val="script"/>
    <w:pitch w:val="default"/>
    <w:sig w:usb0="00000001" w:usb1="080E0000" w:usb2="00000000" w:usb3="00000000" w:csb0="00040000" w:csb1="00000000"/>
    <w:embedRegular r:id="rId11" w:fontKey="{1B1BBB6C-610E-4C48-B56E-B743560E83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B7B"/>
    <w:rsid w:val="00036C14"/>
    <w:rsid w:val="00062AB6"/>
    <w:rsid w:val="000F6FD2"/>
    <w:rsid w:val="00104A9B"/>
    <w:rsid w:val="00133600"/>
    <w:rsid w:val="0015422B"/>
    <w:rsid w:val="0032521B"/>
    <w:rsid w:val="003A4697"/>
    <w:rsid w:val="003E5621"/>
    <w:rsid w:val="00422DBD"/>
    <w:rsid w:val="004C525A"/>
    <w:rsid w:val="005C1500"/>
    <w:rsid w:val="00601703"/>
    <w:rsid w:val="00623B20"/>
    <w:rsid w:val="00666984"/>
    <w:rsid w:val="00684A78"/>
    <w:rsid w:val="006E0BB8"/>
    <w:rsid w:val="006E7724"/>
    <w:rsid w:val="007533FE"/>
    <w:rsid w:val="0076438F"/>
    <w:rsid w:val="007650E4"/>
    <w:rsid w:val="007D246C"/>
    <w:rsid w:val="007D7E57"/>
    <w:rsid w:val="008112AA"/>
    <w:rsid w:val="00896B7B"/>
    <w:rsid w:val="00910C75"/>
    <w:rsid w:val="00961DE4"/>
    <w:rsid w:val="00A12E69"/>
    <w:rsid w:val="00AB379B"/>
    <w:rsid w:val="00AD54BF"/>
    <w:rsid w:val="00B92550"/>
    <w:rsid w:val="00BF2103"/>
    <w:rsid w:val="00C1614F"/>
    <w:rsid w:val="00C241F6"/>
    <w:rsid w:val="00C90E7B"/>
    <w:rsid w:val="00CE7599"/>
    <w:rsid w:val="00D439EA"/>
    <w:rsid w:val="00D834EF"/>
    <w:rsid w:val="00E75106"/>
    <w:rsid w:val="00F6560D"/>
    <w:rsid w:val="00F879EC"/>
    <w:rsid w:val="00FA3DB2"/>
    <w:rsid w:val="00FF5726"/>
    <w:rsid w:val="162E5FCF"/>
    <w:rsid w:val="1BCA6B98"/>
    <w:rsid w:val="345179FF"/>
    <w:rsid w:val="59047E99"/>
    <w:rsid w:val="59F35F18"/>
    <w:rsid w:val="6FA523D2"/>
    <w:rsid w:val="7FC25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15"/>
    <w:basedOn w:val="6"/>
    <w:uiPriority w:val="0"/>
    <w:rPr>
      <w:rFonts w:hint="default" w:ascii="方正仿宋_GB2312" w:hAnsi="方正仿宋_GB2312"/>
      <w:color w:val="000000"/>
      <w:sz w:val="22"/>
      <w:szCs w:val="22"/>
    </w:rPr>
  </w:style>
  <w:style w:type="character" w:customStyle="1" w:styleId="8">
    <w:name w:val="16"/>
    <w:basedOn w:val="6"/>
    <w:uiPriority w:val="0"/>
    <w:rPr>
      <w:rFonts w:hint="default" w:ascii="方正仿宋_GB2312" w:hAnsi="方正仿宋_GB2312"/>
      <w:color w:val="FF0000"/>
      <w:sz w:val="22"/>
      <w:szCs w:val="22"/>
    </w:rPr>
  </w:style>
  <w:style w:type="character" w:customStyle="1" w:styleId="9">
    <w:name w:val="批注框文本 Char"/>
    <w:basedOn w:val="6"/>
    <w:link w:val="2"/>
    <w:semiHidden/>
    <w:uiPriority w:val="99"/>
    <w:rPr>
      <w:rFonts w:ascii="Calibri" w:hAnsi="Calibri" w:eastAsia="宋体" w:cs="Times New Roman"/>
      <w:sz w:val="18"/>
      <w:szCs w:val="18"/>
    </w:rPr>
  </w:style>
  <w:style w:type="character" w:customStyle="1" w:styleId="10">
    <w:name w:val="页眉 Char"/>
    <w:basedOn w:val="6"/>
    <w:link w:val="4"/>
    <w:semiHidden/>
    <w:uiPriority w:val="99"/>
    <w:rPr>
      <w:rFonts w:ascii="Calibri" w:hAnsi="Calibri" w:eastAsia="宋体" w:cs="Times New Roman"/>
      <w:kern w:val="2"/>
      <w:sz w:val="18"/>
      <w:szCs w:val="18"/>
    </w:rPr>
  </w:style>
  <w:style w:type="character" w:customStyle="1" w:styleId="11">
    <w:name w:val="页脚 Char"/>
    <w:basedOn w:val="6"/>
    <w:link w:val="3"/>
    <w:semiHidden/>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1361</Words>
  <Characters>1510</Characters>
  <Lines>11</Lines>
  <Paragraphs>3</Paragraphs>
  <TotalTime>3</TotalTime>
  <ScaleCrop>false</ScaleCrop>
  <LinksUpToDate>false</LinksUpToDate>
  <CharactersWithSpaces>1540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2024-12-19T01:06:00Z</dcterms:created>
  <dc:creator>xb21cn</dc:creator>
  <cp:lastModifiedBy>向娥</cp:lastModifiedBy>
  <cp:lastPrinted>2024-12-18T03:37:00Z</cp:lastPrinted>
  <dcterms:modified xsi:type="dcterms:W3CDTF">2024-12-19T09:10:12Z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D7B4F5AA55074F5FA10506D815122490_13</vt:lpwstr>
  </property>
</Properties>
</file>