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="宋体"/>
          <w:lang w:eastAsia="zh-CN"/>
        </w:rPr>
      </w:pPr>
    </w:p>
    <w:p>
      <w:pPr>
        <w:jc w:val="center"/>
        <w:rPr>
          <w:rFonts w:hint="eastAsia" w:eastAsia="宋体"/>
          <w:lang w:eastAsia="zh-CN"/>
        </w:rPr>
      </w:pPr>
    </w:p>
    <w:p>
      <w:pPr>
        <w:jc w:val="both"/>
        <w:rPr>
          <w:rFonts w:hint="eastAsia" w:eastAsia="宋体"/>
          <w:lang w:eastAsia="zh-CN"/>
        </w:rPr>
      </w:pPr>
    </w:p>
    <w:p>
      <w:pPr>
        <w:jc w:val="center"/>
        <w:rPr>
          <w:rFonts w:hint="eastAsia" w:eastAsia="宋体"/>
          <w:lang w:eastAsia="zh-CN"/>
        </w:rPr>
      </w:pPr>
    </w:p>
    <w:p>
      <w:pPr>
        <w:jc w:val="center"/>
        <w:rPr>
          <w:rFonts w:hint="eastAsia" w:eastAsia="宋体"/>
          <w:lang w:eastAsia="zh-CN"/>
        </w:rPr>
      </w:pPr>
    </w:p>
    <w:p>
      <w:pPr>
        <w:jc w:val="center"/>
        <w:rPr>
          <w:rFonts w:hint="eastAsia" w:eastAsia="宋体"/>
          <w:lang w:eastAsia="zh-CN"/>
        </w:rPr>
      </w:pP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454015" cy="1129665"/>
            <wp:effectExtent l="0" t="0" r="13335" b="13335"/>
            <wp:docPr id="4" name="图片 2" descr="QQ图片20171024142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QQ图片20171024142858"/>
                    <pic:cNvPicPr>
                      <a:picLocks noChangeAspect="1"/>
                    </pic:cNvPicPr>
                  </pic:nvPicPr>
                  <pic:blipFill>
                    <a:blip r:embed="rId6">
                      <a:lum brigh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4015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="宋体"/>
          <w:lang w:eastAsia="zh-CN"/>
        </w:rPr>
      </w:pPr>
    </w:p>
    <w:p>
      <w:pPr>
        <w:jc w:val="center"/>
        <w:rPr>
          <w:rFonts w:hint="eastAsia" w:eastAsia="宋体"/>
          <w:lang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 w:val="0"/>
        <w:spacing w:line="600" w:lineRule="exact"/>
        <w:jc w:val="center"/>
        <w:textAlignment w:val="auto"/>
        <w:outlineLvl w:val="9"/>
        <w:rPr>
          <w:rFonts w:hint="default" w:eastAsia="方正楷体_GBK"/>
          <w:b w:val="0"/>
          <w:bCs w:val="0"/>
          <w:lang w:val="en-US" w:eastAsia="zh-CN"/>
        </w:rPr>
      </w:pPr>
      <w:r>
        <w:rPr>
          <w:rFonts w:hint="eastAsia" w:ascii="方正楷体_GBK" w:hAnsi="宋体" w:eastAsia="方正楷体_GBK" w:cs="方正仿宋_GBK"/>
          <w:b w:val="0"/>
          <w:bCs w:val="0"/>
          <w:color w:val="000000"/>
          <w:kern w:val="0"/>
          <w:sz w:val="32"/>
          <w:szCs w:val="32"/>
        </w:rPr>
        <w:t>渝教学会文〔</w:t>
      </w:r>
      <w:r>
        <w:rPr>
          <w:rFonts w:hint="eastAsia" w:ascii="方正楷体_GBK" w:hAnsi="宋体" w:eastAsia="方正楷体_GBK" w:cs="方正仿宋_GBK"/>
          <w:b w:val="0"/>
          <w:bCs w:val="0"/>
          <w:color w:val="000000"/>
          <w:kern w:val="0"/>
          <w:sz w:val="32"/>
          <w:szCs w:val="32"/>
          <w:lang w:val="en-US" w:eastAsia="zh-CN"/>
        </w:rPr>
        <w:t>2021</w:t>
      </w:r>
      <w:r>
        <w:rPr>
          <w:rFonts w:hint="eastAsia" w:ascii="方正楷体_GBK" w:hAnsi="宋体" w:eastAsia="方正楷体_GBK" w:cs="方正仿宋_GBK"/>
          <w:b w:val="0"/>
          <w:bCs w:val="0"/>
          <w:color w:val="000000"/>
          <w:kern w:val="0"/>
          <w:sz w:val="32"/>
          <w:szCs w:val="32"/>
        </w:rPr>
        <w:t>〕</w:t>
      </w:r>
      <w:r>
        <w:rPr>
          <w:rFonts w:hint="eastAsia" w:ascii="方正楷体_GBK" w:hAnsi="宋体" w:eastAsia="方正楷体_GBK" w:cs="方正仿宋_GBK"/>
          <w:b w:val="0"/>
          <w:bCs w:val="0"/>
          <w:color w:val="000000"/>
          <w:kern w:val="0"/>
          <w:sz w:val="32"/>
          <w:szCs w:val="32"/>
          <w:lang w:val="en-US" w:eastAsia="zh-CN"/>
        </w:rPr>
        <w:t>14</w:t>
      </w:r>
      <w:r>
        <w:rPr>
          <w:rFonts w:hint="eastAsia" w:ascii="方正楷体_GBK" w:hAnsi="宋体" w:eastAsia="方正楷体_GBK" w:cs="方正仿宋_GBK"/>
          <w:b w:val="0"/>
          <w:bCs w:val="0"/>
          <w:color w:val="000000"/>
          <w:kern w:val="0"/>
          <w:sz w:val="32"/>
          <w:szCs w:val="32"/>
        </w:rPr>
        <w:t>号</w:t>
      </w:r>
      <w:r>
        <w:rPr>
          <w:rFonts w:hint="eastAsia" w:ascii="方正楷体_GBK" w:hAnsi="宋体" w:eastAsia="方正楷体_GBK" w:cs="方正仿宋_GBK"/>
          <w:b w:val="0"/>
          <w:bCs w:val="0"/>
          <w:color w:val="000000"/>
          <w:kern w:val="0"/>
          <w:sz w:val="32"/>
          <w:szCs w:val="32"/>
          <w:lang w:val="en-US" w:eastAsia="zh-CN"/>
        </w:rPr>
        <w:t xml:space="preserve">                 签发人：钟燕</w:t>
      </w:r>
    </w:p>
    <w:p>
      <w:pPr>
        <w:jc w:val="left"/>
        <w:rPr>
          <w:rFonts w:hint="eastAsia" w:eastAsia="宋体"/>
          <w:u w:val="thick"/>
          <w:lang w:val="en-US" w:eastAsia="zh-CN"/>
        </w:rPr>
      </w:pPr>
      <w:r>
        <w:rPr>
          <w:rFonts w:hint="eastAsia"/>
          <w:u w:val="thick" w:color="FF0000"/>
          <w:lang w:val="en-US" w:eastAsia="zh-CN"/>
        </w:rPr>
        <w:t xml:space="preserve">                                                                                                      </w:t>
      </w:r>
      <w:r>
        <w:rPr>
          <w:rFonts w:hint="eastAsia"/>
          <w:u w:val="thick"/>
          <w:lang w:val="en-US" w:eastAsia="zh-CN"/>
        </w:rPr>
        <w:t xml:space="preserve"> </w:t>
      </w:r>
    </w:p>
    <w:p>
      <w:pPr>
        <w:jc w:val="center"/>
        <w:rPr>
          <w:rFonts w:hint="eastAsia" w:eastAsia="宋体"/>
          <w:lang w:eastAsia="zh-CN"/>
        </w:rPr>
      </w:pPr>
    </w:p>
    <w:p>
      <w:pPr>
        <w:pStyle w:val="2"/>
        <w:rPr>
          <w:rFonts w:hint="eastAsia" w:eastAsia="宋体"/>
          <w:lang w:eastAsia="zh-CN"/>
        </w:rPr>
      </w:pPr>
    </w:p>
    <w:p>
      <w:pPr>
        <w:pStyle w:val="2"/>
        <w:rPr>
          <w:rFonts w:hint="eastAsia" w:eastAsia="宋体"/>
          <w:lang w:eastAsia="zh-CN"/>
        </w:rPr>
      </w:pPr>
    </w:p>
    <w:p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0" w:right="54" w:hanging="3"/>
        <w:textAlignment w:val="auto"/>
        <w:rPr>
          <w:rFonts w:ascii="方正小标宋简体" w:hAnsi="仿宋" w:eastAsia="方正小标宋简体" w:cs="方正小标宋简体"/>
          <w:kern w:val="0"/>
        </w:rPr>
      </w:pPr>
      <w:r>
        <w:rPr>
          <w:rFonts w:hint="eastAsia" w:ascii="方正小标宋简体" w:hAnsi="仿宋" w:eastAsia="方正小标宋简体" w:cs="方正小标宋简体"/>
          <w:kern w:val="0"/>
        </w:rPr>
        <w:t>重庆市教育学会</w:t>
      </w:r>
    </w:p>
    <w:p>
      <w:pPr>
        <w:pStyle w:val="1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0" w:right="54" w:hanging="3"/>
        <w:textAlignment w:val="auto"/>
        <w:rPr>
          <w:rFonts w:ascii="方正小标宋简体" w:hAnsi="仿宋" w:eastAsia="方正小标宋简体"/>
          <w:kern w:val="0"/>
        </w:rPr>
      </w:pPr>
      <w:r>
        <w:rPr>
          <w:rFonts w:hint="eastAsia" w:ascii="方正小标宋简体" w:hAnsi="仿宋" w:eastAsia="方正小标宋简体" w:cs="方正小标宋简体"/>
          <w:kern w:val="0"/>
        </w:rPr>
        <w:t>关于召开新时代西部地区特殊教育峰会</w:t>
      </w:r>
      <w:r>
        <w:rPr>
          <w:rFonts w:hint="eastAsia" w:ascii="方正小标宋简体" w:hAnsi="仿宋" w:eastAsia="方正小标宋简体" w:cs="方正小标宋简体"/>
          <w:w w:val="95"/>
          <w:kern w:val="0"/>
        </w:rPr>
        <w:t>的通知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-59" w:firstLine="643" w:firstLineChars="200"/>
        <w:textAlignment w:val="auto"/>
        <w:rPr>
          <w:rFonts w:hint="eastAsia" w:ascii="仿宋_GB2312" w:hAnsi="仿宋_GB2312" w:eastAsia="仿宋_GB2312" w:cs="仿宋_GB2312"/>
          <w:b/>
          <w:color w:val="000000"/>
          <w:kern w:val="0"/>
          <w:shd w:val="clear" w:color="auto" w:fill="FFFFFF"/>
        </w:rPr>
      </w:pP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-59"/>
        <w:textAlignment w:val="auto"/>
        <w:rPr>
          <w:rFonts w:hint="eastAsia" w:ascii="仿宋_GB2312" w:hAnsi="仿宋_GB2312" w:eastAsia="仿宋_GB2312" w:cs="仿宋_GB2312"/>
          <w:bCs/>
          <w:color w:val="000000" w:themeColor="text1"/>
          <w:kern w:val="0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Cs/>
          <w:color w:val="000000"/>
          <w:kern w:val="0"/>
          <w:shd w:val="clear" w:color="auto" w:fill="FFFFFF"/>
          <w:lang w:eastAsia="zh-CN"/>
        </w:rPr>
        <w:t>各区县（自治县）教育学会，我会各单位会员、个人会员</w:t>
      </w:r>
      <w:r>
        <w:rPr>
          <w:rFonts w:hint="eastAsia" w:ascii="仿宋_GB2312" w:hAnsi="仿宋_GB2312" w:eastAsia="仿宋_GB2312" w:cs="仿宋_GB2312"/>
          <w:bCs/>
          <w:color w:val="000000"/>
          <w:kern w:val="0"/>
          <w:shd w:val="clear" w:color="auto" w:fill="FFFFFF"/>
        </w:rPr>
        <w:t>：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331" w:firstLine="648"/>
        <w:textAlignment w:val="auto"/>
        <w:rPr>
          <w:rFonts w:hint="eastAsia" w:ascii="仿宋_GB2312" w:hAnsi="仿宋_GB2312" w:eastAsia="仿宋_GB2312" w:cs="仿宋_GB2312"/>
          <w:kern w:val="0"/>
        </w:rPr>
      </w:pPr>
      <w:r>
        <w:rPr>
          <w:rFonts w:hint="eastAsia" w:ascii="仿宋_GB2312" w:hAnsi="仿宋_GB2312" w:eastAsia="仿宋_GB2312" w:cs="仿宋_GB2312"/>
          <w:color w:val="000000" w:themeColor="text1"/>
          <w:kern w:val="0"/>
          <w:shd w:val="clear" w:color="auto" w:fill="FFFFFF"/>
          <w14:textFill>
            <w14:solidFill>
              <w14:schemeClr w14:val="tx1"/>
            </w14:solidFill>
          </w14:textFill>
        </w:rPr>
        <w:t>为深入贯彻落实习总书记关于关爱残疾人、推进西部大开发的重要论述精神，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深化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hd w:val="clear" w:color="auto" w:fill="FFFFFF"/>
          <w14:textFill>
            <w14:solidFill>
              <w14:schemeClr w14:val="tx1"/>
            </w14:solidFill>
          </w14:textFill>
        </w:rPr>
        <w:t>残疾儿童少年“四史”学习教育，交流分享特殊教育课堂教学改革经验，促进西部地区特殊教育高质量发展，</w:t>
      </w:r>
      <w:r>
        <w:rPr>
          <w:rFonts w:hint="eastAsia" w:ascii="仿宋_GB2312" w:hAnsi="仿宋_GB2312" w:eastAsia="仿宋_GB2312" w:cs="仿宋_GB2312"/>
          <w:kern w:val="0"/>
        </w:rPr>
        <w:t>决定举办新时代西部地区特殊教育峰会。现将有关事宜通知如下：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331" w:firstLine="640" w:firstLineChars="200"/>
        <w:textAlignment w:val="auto"/>
        <w:rPr>
          <w:rFonts w:hint="eastAsia" w:ascii="方正黑体_GBK" w:hAnsi="方正黑体_GBK" w:eastAsia="方正黑体_GBK" w:cs="方正黑体_GBK"/>
          <w:bCs/>
          <w:kern w:val="0"/>
        </w:rPr>
      </w:pPr>
      <w:r>
        <w:rPr>
          <w:rFonts w:hint="eastAsia" w:ascii="方正黑体_GBK" w:hAnsi="方正黑体_GBK" w:eastAsia="方正黑体_GBK" w:cs="方正黑体_GBK"/>
          <w:bCs/>
          <w:kern w:val="0"/>
        </w:rPr>
        <w:t>一、会议主题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14:textFill>
            <w14:solidFill>
              <w14:schemeClr w14:val="tx1"/>
            </w14:solidFill>
          </w14:textFill>
        </w:rPr>
        <w:t>在党的阳光下茁壮成长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331" w:firstLine="640" w:firstLineChars="200"/>
        <w:textAlignment w:val="auto"/>
        <w:rPr>
          <w:rFonts w:hint="eastAsia" w:ascii="方正黑体_GBK" w:hAnsi="方正黑体_GBK" w:eastAsia="方正黑体_GBK" w:cs="方正黑体_GBK"/>
          <w:bCs/>
          <w:kern w:val="0"/>
        </w:rPr>
      </w:pPr>
      <w:r>
        <w:rPr>
          <w:rFonts w:hint="eastAsia" w:ascii="方正黑体_GBK" w:hAnsi="方正黑体_GBK" w:eastAsia="方正黑体_GBK" w:cs="方正黑体_GBK"/>
          <w:bCs/>
          <w:kern w:val="0"/>
        </w:rPr>
        <w:t>二、会议时间及地点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-59" w:firstLine="640" w:firstLineChars="200"/>
        <w:textAlignment w:val="auto"/>
        <w:rPr>
          <w:rFonts w:hint="eastAsia" w:ascii="仿宋_GB2312" w:hAnsi="仿宋_GB2312" w:eastAsia="仿宋_GB2312" w:cs="仿宋_GB2312"/>
          <w:kern w:val="0"/>
        </w:rPr>
      </w:pPr>
      <w:r>
        <w:rPr>
          <w:rFonts w:hint="eastAsia" w:ascii="仿宋_GB2312" w:hAnsi="仿宋_GB2312" w:eastAsia="仿宋_GB2312" w:cs="仿宋_GB2312"/>
          <w:kern w:val="0"/>
        </w:rPr>
        <w:t>会议时间：202</w:t>
      </w:r>
      <w:r>
        <w:rPr>
          <w:rFonts w:hint="eastAsia" w:ascii="仿宋_GB2312" w:hAnsi="仿宋_GB2312" w:eastAsia="仿宋_GB2312" w:cs="仿宋_GB2312"/>
          <w:kern w:val="0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kern w:val="0"/>
        </w:rPr>
        <w:t>年5月15日（星期六）13：40—17：30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-59" w:firstLine="640" w:firstLineChars="200"/>
        <w:textAlignment w:val="auto"/>
        <w:rPr>
          <w:rFonts w:hint="eastAsia" w:ascii="仿宋_GB2312" w:hAnsi="仿宋_GB2312" w:eastAsia="仿宋_GB2312" w:cs="仿宋_GB2312"/>
          <w:b/>
          <w:bCs/>
          <w:kern w:val="0"/>
        </w:rPr>
      </w:pPr>
      <w:r>
        <w:rPr>
          <w:rFonts w:hint="eastAsia" w:ascii="仿宋_GB2312" w:hAnsi="仿宋_GB2312" w:eastAsia="仿宋_GB2312" w:cs="仿宋_GB2312"/>
          <w:kern w:val="0"/>
        </w:rPr>
        <w:t>会议地点：重庆市特殊教育中心（重庆市南岸区南山街道植物园路 88号）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331" w:firstLine="640" w:firstLineChars="200"/>
        <w:textAlignment w:val="auto"/>
        <w:rPr>
          <w:rFonts w:hint="eastAsia" w:ascii="方正黑体_GBK" w:hAnsi="方正黑体_GBK" w:eastAsia="方正黑体_GBK" w:cs="方正黑体_GBK"/>
          <w:bCs/>
          <w:kern w:val="0"/>
        </w:rPr>
      </w:pPr>
      <w:r>
        <w:rPr>
          <w:rFonts w:hint="eastAsia" w:ascii="方正黑体_GBK" w:hAnsi="方正黑体_GBK" w:eastAsia="方正黑体_GBK" w:cs="方正黑体_GBK"/>
          <w:bCs/>
          <w:kern w:val="0"/>
        </w:rPr>
        <w:t>三、参会人员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-59" w:firstLine="640"/>
        <w:textAlignment w:val="auto"/>
        <w:rPr>
          <w:rFonts w:hint="eastAsia" w:ascii="仿宋_GB2312" w:hAnsi="仿宋_GB2312" w:eastAsia="仿宋_GB2312" w:cs="仿宋_GB2312"/>
          <w:kern w:val="0"/>
        </w:rPr>
      </w:pPr>
      <w:r>
        <w:rPr>
          <w:rFonts w:hint="eastAsia" w:ascii="仿宋_GB2312" w:hAnsi="仿宋_GB2312" w:eastAsia="仿宋_GB2312" w:cs="仿宋_GB2312"/>
          <w:kern w:val="0"/>
        </w:rPr>
        <w:t>（一）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邀请</w:t>
      </w:r>
      <w:r>
        <w:rPr>
          <w:rFonts w:hint="eastAsia" w:ascii="仿宋_GB2312" w:hAnsi="仿宋_GB2312" w:eastAsia="仿宋_GB2312" w:cs="仿宋_GB2312"/>
          <w:kern w:val="0"/>
        </w:rPr>
        <w:t>教育部特殊教育指导专业委员会、北京师范大学、教育部西南基础教育课程研究中心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、</w:t>
      </w:r>
      <w:r>
        <w:rPr>
          <w:rFonts w:hint="eastAsia" w:ascii="仿宋_GB2312" w:hAnsi="仿宋_GB2312" w:eastAsia="仿宋_GB2312" w:cs="仿宋_GB2312"/>
          <w:kern w:val="0"/>
        </w:rPr>
        <w:t>四川省教科院等单位特殊教育专家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参会</w:t>
      </w:r>
      <w:r>
        <w:rPr>
          <w:rFonts w:hint="eastAsia" w:ascii="仿宋_GB2312" w:hAnsi="仿宋_GB2312" w:eastAsia="仿宋_GB2312" w:cs="仿宋_GB2312"/>
          <w:kern w:val="0"/>
        </w:rPr>
        <w:t>；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-59" w:firstLine="640" w:firstLineChars="200"/>
        <w:textAlignment w:val="auto"/>
        <w:rPr>
          <w:rFonts w:hint="eastAsia" w:ascii="仿宋_GB2312" w:hAnsi="仿宋_GB2312" w:eastAsia="仿宋_GB2312" w:cs="仿宋_GB2312"/>
          <w:kern w:val="0"/>
        </w:rPr>
      </w:pPr>
      <w:r>
        <w:rPr>
          <w:rFonts w:hint="eastAsia" w:ascii="仿宋_GB2312" w:hAnsi="仿宋_GB2312" w:eastAsia="仿宋_GB2312" w:cs="仿宋_GB2312"/>
          <w:kern w:val="0"/>
        </w:rPr>
        <w:t>（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二</w:t>
      </w:r>
      <w:r>
        <w:rPr>
          <w:rFonts w:hint="eastAsia" w:ascii="仿宋_GB2312" w:hAnsi="仿宋_GB2312" w:eastAsia="仿宋_GB2312" w:cs="仿宋_GB2312"/>
          <w:kern w:val="0"/>
        </w:rPr>
        <w:t>）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邀请</w:t>
      </w:r>
      <w:r>
        <w:rPr>
          <w:rFonts w:hint="eastAsia" w:ascii="仿宋_GB2312" w:hAnsi="仿宋_GB2312" w:eastAsia="仿宋_GB2312" w:cs="仿宋_GB2312"/>
          <w:kern w:val="0"/>
        </w:rPr>
        <w:t>西部地区特殊教育学校干部教师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视频参会</w:t>
      </w:r>
      <w:r>
        <w:rPr>
          <w:rFonts w:hint="eastAsia" w:ascii="仿宋_GB2312" w:hAnsi="仿宋_GB2312" w:eastAsia="仿宋_GB2312" w:cs="仿宋_GB2312"/>
          <w:kern w:val="0"/>
        </w:rPr>
        <w:t>；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331" w:firstLine="640" w:firstLineChars="200"/>
        <w:textAlignment w:val="auto"/>
        <w:rPr>
          <w:rFonts w:hint="eastAsia" w:ascii="仿宋_GB2312" w:hAnsi="仿宋_GB2312" w:eastAsia="仿宋_GB2312" w:cs="仿宋_GB2312"/>
          <w:kern w:val="0"/>
        </w:rPr>
      </w:pPr>
      <w:r>
        <w:rPr>
          <w:rFonts w:hint="eastAsia" w:ascii="仿宋_GB2312" w:hAnsi="仿宋_GB2312" w:eastAsia="仿宋_GB2312" w:cs="仿宋_GB2312"/>
          <w:kern w:val="0"/>
        </w:rPr>
        <w:t>（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三</w:t>
      </w:r>
      <w:r>
        <w:rPr>
          <w:rFonts w:hint="eastAsia" w:ascii="仿宋_GB2312" w:hAnsi="仿宋_GB2312" w:eastAsia="仿宋_GB2312" w:cs="仿宋_GB2312"/>
          <w:kern w:val="0"/>
        </w:rPr>
        <w:t>）重庆市教育学会特殊教育专业委员会单位会员、个人会员。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331" w:firstLine="640" w:firstLineChars="200"/>
        <w:textAlignment w:val="auto"/>
        <w:rPr>
          <w:rFonts w:hint="eastAsia" w:ascii="方正黑体_GBK" w:hAnsi="方正黑体_GBK" w:eastAsia="方正黑体_GBK" w:cs="方正黑体_GBK"/>
          <w:bCs/>
          <w:kern w:val="0"/>
        </w:rPr>
      </w:pPr>
      <w:r>
        <w:rPr>
          <w:rFonts w:hint="eastAsia" w:ascii="方正黑体_GBK" w:hAnsi="方正黑体_GBK" w:eastAsia="方正黑体_GBK" w:cs="方正黑体_GBK"/>
          <w:bCs/>
          <w:kern w:val="0"/>
        </w:rPr>
        <w:t>四、</w:t>
      </w:r>
      <w:bookmarkStart w:id="0" w:name="_Hlk68872136"/>
      <w:r>
        <w:rPr>
          <w:rFonts w:hint="eastAsia" w:ascii="方正黑体_GBK" w:hAnsi="方正黑体_GBK" w:eastAsia="方正黑体_GBK" w:cs="方正黑体_GBK"/>
          <w:bCs/>
          <w:kern w:val="0"/>
        </w:rPr>
        <w:t>会议内容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331" w:firstLine="643" w:firstLineChars="200"/>
        <w:textAlignment w:val="auto"/>
        <w:rPr>
          <w:rFonts w:hint="eastAsia" w:ascii="仿宋_GB2312" w:hAnsi="仿宋_GB2312" w:eastAsia="仿宋_GB2312" w:cs="仿宋_GB2312"/>
          <w:b/>
          <w:bCs/>
          <w:kern w:val="0"/>
        </w:rPr>
      </w:pPr>
      <w:r>
        <w:rPr>
          <w:rFonts w:hint="eastAsia" w:ascii="仿宋_GB2312" w:hAnsi="仿宋_GB2312" w:eastAsia="仿宋_GB2312" w:cs="仿宋_GB2312"/>
          <w:b/>
          <w:bCs/>
          <w:kern w:val="0"/>
        </w:rPr>
        <w:t>（一）课例展示</w:t>
      </w:r>
    </w:p>
    <w:p>
      <w:pPr>
        <w:pStyle w:val="3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331"/>
        <w:textAlignment w:val="auto"/>
        <w:rPr>
          <w:rFonts w:hint="eastAsia" w:ascii="仿宋_GB2312" w:hAnsi="仿宋_GB2312" w:eastAsia="仿宋_GB2312" w:cs="仿宋_GB2312"/>
          <w:b/>
          <w:bCs/>
          <w:kern w:val="0"/>
        </w:rPr>
      </w:pPr>
      <w:r>
        <w:rPr>
          <w:rFonts w:hint="eastAsia" w:ascii="仿宋_GB2312" w:hAnsi="仿宋_GB2312" w:eastAsia="仿宋_GB2312" w:cs="仿宋_GB2312"/>
          <w:b/>
          <w:bCs/>
          <w:kern w:val="0"/>
        </w:rPr>
        <w:t>主会场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-59" w:firstLine="640"/>
        <w:textAlignment w:val="auto"/>
        <w:rPr>
          <w:rFonts w:hint="eastAsia" w:ascii="仿宋_GB2312" w:hAnsi="仿宋_GB2312" w:eastAsia="仿宋_GB2312" w:cs="仿宋_GB2312"/>
          <w:color w:val="000000"/>
          <w:kern w:val="0"/>
        </w:rPr>
      </w:pPr>
      <w:r>
        <w:rPr>
          <w:rFonts w:hint="eastAsia" w:ascii="仿宋_GB2312" w:hAnsi="仿宋_GB2312" w:eastAsia="仿宋_GB2312" w:cs="仿宋_GB2312"/>
          <w:color w:val="000000"/>
          <w:kern w:val="0"/>
        </w:rPr>
        <w:t>第1节课：视障学生九年级道德与法治现场课《少年当自强》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331" w:firstLine="640"/>
        <w:textAlignment w:val="auto"/>
        <w:rPr>
          <w:rFonts w:hint="eastAsia" w:ascii="仿宋_GB2312" w:hAnsi="仿宋_GB2312" w:eastAsia="仿宋_GB2312" w:cs="仿宋_GB2312"/>
          <w:color w:val="000000"/>
          <w:kern w:val="0"/>
        </w:rPr>
      </w:pPr>
      <w:r>
        <w:rPr>
          <w:rFonts w:hint="eastAsia" w:ascii="仿宋_GB2312" w:hAnsi="仿宋_GB2312" w:eastAsia="仿宋_GB2312" w:cs="仿宋_GB2312"/>
          <w:color w:val="000000"/>
          <w:kern w:val="0"/>
        </w:rPr>
        <w:t>第2节课：听障学生四年级语文视频课《桂林山水》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-59" w:firstLine="640"/>
        <w:textAlignment w:val="auto"/>
        <w:rPr>
          <w:rFonts w:hint="eastAsia" w:ascii="仿宋_GB2312" w:hAnsi="仿宋_GB2312" w:eastAsia="仿宋_GB2312" w:cs="仿宋_GB2312"/>
          <w:color w:val="000000"/>
          <w:kern w:val="0"/>
        </w:rPr>
      </w:pPr>
      <w:r>
        <w:rPr>
          <w:rFonts w:hint="eastAsia" w:ascii="仿宋_GB2312" w:hAnsi="仿宋_GB2312" w:eastAsia="仿宋_GB2312" w:cs="仿宋_GB2312"/>
          <w:color w:val="000000"/>
          <w:kern w:val="0"/>
        </w:rPr>
        <w:t>第3节课：特殊教育送教上门辅导视频课《上肢功能训练与计数综合指导》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331" w:firstLine="640"/>
        <w:textAlignment w:val="auto"/>
        <w:rPr>
          <w:rFonts w:hint="eastAsia" w:ascii="仿宋_GB2312" w:hAnsi="仿宋_GB2312" w:eastAsia="仿宋_GB2312" w:cs="仿宋_GB2312"/>
          <w:b/>
          <w:bCs/>
          <w:kern w:val="0"/>
        </w:rPr>
      </w:pPr>
      <w:r>
        <w:rPr>
          <w:rFonts w:hint="eastAsia" w:ascii="仿宋_GB2312" w:hAnsi="仿宋_GB2312" w:eastAsia="仿宋_GB2312" w:cs="仿宋_GB2312"/>
          <w:b/>
          <w:bCs/>
          <w:kern w:val="0"/>
        </w:rPr>
        <w:t>2.分会场一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331" w:firstLine="640"/>
        <w:textAlignment w:val="auto"/>
        <w:rPr>
          <w:rFonts w:hint="eastAsia" w:ascii="仿宋_GB2312" w:hAnsi="仿宋_GB2312" w:eastAsia="仿宋_GB2312" w:cs="仿宋_GB2312"/>
          <w:color w:val="000000"/>
          <w:kern w:val="0"/>
        </w:rPr>
      </w:pPr>
      <w:r>
        <w:rPr>
          <w:rFonts w:hint="eastAsia" w:ascii="仿宋_GB2312" w:hAnsi="仿宋_GB2312" w:eastAsia="仿宋_GB2312" w:cs="仿宋_GB2312"/>
          <w:color w:val="000000"/>
          <w:kern w:val="0"/>
        </w:rPr>
        <w:t>第1节课：听障学生三年级沟通与交往现场课《开个小小故事会》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-59" w:firstLine="640"/>
        <w:textAlignment w:val="auto"/>
        <w:rPr>
          <w:rFonts w:hint="eastAsia" w:ascii="仿宋_GB2312" w:hAnsi="仿宋_GB2312" w:eastAsia="仿宋_GB2312" w:cs="仿宋_GB2312"/>
          <w:color w:val="000000"/>
          <w:kern w:val="0"/>
        </w:rPr>
      </w:pPr>
      <w:r>
        <w:rPr>
          <w:rFonts w:hint="eastAsia" w:ascii="仿宋_GB2312" w:hAnsi="仿宋_GB2312" w:eastAsia="仿宋_GB2312" w:cs="仿宋_GB2312"/>
          <w:color w:val="000000"/>
          <w:kern w:val="0"/>
        </w:rPr>
        <w:t>第2节课：视障学生职业高中视频课《督脉常用穴的定位与中医特色应用》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331" w:firstLine="640"/>
        <w:textAlignment w:val="auto"/>
        <w:rPr>
          <w:rFonts w:hint="eastAsia" w:ascii="仿宋_GB2312" w:hAnsi="仿宋_GB2312" w:eastAsia="仿宋_GB2312" w:cs="仿宋_GB2312"/>
          <w:color w:val="000000"/>
          <w:kern w:val="0"/>
        </w:rPr>
      </w:pPr>
      <w:bookmarkStart w:id="1" w:name="_Hlk68869566"/>
      <w:r>
        <w:rPr>
          <w:rFonts w:hint="eastAsia" w:ascii="仿宋_GB2312" w:hAnsi="仿宋_GB2312" w:eastAsia="仿宋_GB2312" w:cs="仿宋_GB2312"/>
          <w:color w:val="000000"/>
          <w:kern w:val="0"/>
        </w:rPr>
        <w:t>第3节课：特殊教育送教上门辅导视频课《综合辅导》</w:t>
      </w:r>
    </w:p>
    <w:bookmarkEnd w:id="1"/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331" w:firstLine="640"/>
        <w:textAlignment w:val="auto"/>
        <w:rPr>
          <w:rFonts w:hint="eastAsia" w:ascii="仿宋_GB2312" w:hAnsi="仿宋_GB2312" w:eastAsia="仿宋_GB2312" w:cs="仿宋_GB2312"/>
          <w:b/>
          <w:bCs/>
          <w:kern w:val="0"/>
        </w:rPr>
      </w:pPr>
      <w:r>
        <w:rPr>
          <w:rFonts w:hint="eastAsia" w:ascii="仿宋_GB2312" w:hAnsi="仿宋_GB2312" w:eastAsia="仿宋_GB2312" w:cs="仿宋_GB2312"/>
          <w:b/>
          <w:bCs/>
          <w:kern w:val="0"/>
        </w:rPr>
        <w:t>3.分会场二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83" w:firstLine="640"/>
        <w:textAlignment w:val="auto"/>
        <w:rPr>
          <w:rFonts w:hint="eastAsia" w:ascii="仿宋_GB2312" w:hAnsi="仿宋_GB2312" w:eastAsia="仿宋_GB2312" w:cs="仿宋_GB2312"/>
          <w:color w:val="000000"/>
          <w:kern w:val="0"/>
        </w:rPr>
      </w:pPr>
      <w:r>
        <w:rPr>
          <w:rFonts w:hint="eastAsia" w:ascii="仿宋_GB2312" w:hAnsi="仿宋_GB2312" w:eastAsia="仿宋_GB2312" w:cs="仿宋_GB2312"/>
          <w:color w:val="000000"/>
          <w:kern w:val="0"/>
        </w:rPr>
        <w:t>第1节课：特殊教育随班就读四年级音乐现场课《快乐的do re mi》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331" w:firstLine="640"/>
        <w:textAlignment w:val="auto"/>
        <w:rPr>
          <w:rFonts w:hint="eastAsia" w:ascii="仿宋_GB2312" w:hAnsi="仿宋_GB2312" w:eastAsia="仿宋_GB2312" w:cs="仿宋_GB2312"/>
          <w:color w:val="000000"/>
          <w:kern w:val="0"/>
        </w:rPr>
      </w:pPr>
      <w:r>
        <w:rPr>
          <w:rFonts w:hint="eastAsia" w:ascii="仿宋_GB2312" w:hAnsi="仿宋_GB2312" w:eastAsia="仿宋_GB2312" w:cs="仿宋_GB2312"/>
          <w:color w:val="000000"/>
          <w:kern w:val="0"/>
        </w:rPr>
        <w:t>第2节课：特殊教育资源教室辅导视频课《我会认真听》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83" w:firstLine="640"/>
        <w:textAlignment w:val="auto"/>
        <w:rPr>
          <w:rFonts w:hint="eastAsia" w:ascii="仿宋_GB2312" w:hAnsi="仿宋_GB2312" w:eastAsia="仿宋_GB2312" w:cs="仿宋_GB2312"/>
          <w:color w:val="000000"/>
          <w:kern w:val="0"/>
        </w:rPr>
      </w:pPr>
      <w:r>
        <w:rPr>
          <w:rFonts w:hint="eastAsia" w:ascii="仿宋_GB2312" w:hAnsi="仿宋_GB2312" w:eastAsia="仿宋_GB2312" w:cs="仿宋_GB2312"/>
          <w:color w:val="000000"/>
          <w:kern w:val="0"/>
        </w:rPr>
        <w:t>第3节课：听障学生一年级数学</w:t>
      </w:r>
      <w:r>
        <w:rPr>
          <w:rFonts w:hint="eastAsia" w:ascii="仿宋_GB2312" w:hAnsi="仿宋_GB2312" w:eastAsia="仿宋_GB2312" w:cs="仿宋_GB2312"/>
          <w:color w:val="000000"/>
          <w:kern w:val="0"/>
          <w:lang w:eastAsia="zh-CN"/>
        </w:rPr>
        <w:t>视频</w:t>
      </w:r>
      <w:r>
        <w:rPr>
          <w:rFonts w:hint="eastAsia" w:ascii="仿宋_GB2312" w:hAnsi="仿宋_GB2312" w:eastAsia="仿宋_GB2312" w:cs="仿宋_GB2312"/>
          <w:color w:val="000000"/>
          <w:kern w:val="0"/>
        </w:rPr>
        <w:t>课《认识图形（二）》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331" w:firstLine="643" w:firstLineChars="200"/>
        <w:textAlignment w:val="auto"/>
        <w:rPr>
          <w:rFonts w:hint="eastAsia" w:ascii="仿宋_GB2312" w:hAnsi="仿宋_GB2312" w:eastAsia="仿宋_GB2312" w:cs="仿宋_GB2312"/>
          <w:b/>
          <w:bCs/>
          <w:kern w:val="0"/>
        </w:rPr>
      </w:pPr>
      <w:r>
        <w:rPr>
          <w:rFonts w:hint="eastAsia" w:ascii="仿宋_GB2312" w:hAnsi="仿宋_GB2312" w:eastAsia="仿宋_GB2312" w:cs="仿宋_GB2312"/>
          <w:b/>
          <w:bCs/>
          <w:kern w:val="0"/>
        </w:rPr>
        <w:t>（二）专家点评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-58" w:firstLine="640"/>
        <w:textAlignment w:val="auto"/>
        <w:rPr>
          <w:rFonts w:hint="eastAsia" w:ascii="仿宋_GB2312" w:hAnsi="仿宋_GB2312" w:eastAsia="仿宋_GB2312" w:cs="仿宋_GB2312"/>
        </w:rPr>
      </w:pPr>
      <w:r>
        <w:rPr>
          <w:rFonts w:hint="eastAsia" w:ascii="仿宋_GB2312" w:hAnsi="仿宋_GB2312" w:eastAsia="仿宋_GB2312" w:cs="仿宋_GB2312"/>
        </w:rPr>
        <w:t>主会场点评专家：王雁</w:t>
      </w:r>
      <w:r>
        <w:rPr>
          <w:rFonts w:hint="eastAsia" w:ascii="仿宋_GB2312" w:hAnsi="仿宋_GB2312" w:eastAsia="仿宋_GB2312" w:cs="仿宋_GB2312"/>
          <w:lang w:eastAsia="zh-CN"/>
        </w:rPr>
        <w:t>（</w:t>
      </w:r>
      <w:r>
        <w:rPr>
          <w:rFonts w:hint="eastAsia" w:ascii="仿宋_GB2312" w:hAnsi="仿宋_GB2312" w:eastAsia="仿宋_GB2312" w:cs="仿宋_GB2312"/>
          <w:kern w:val="0"/>
        </w:rPr>
        <w:t>北京师范大学特殊教育研究所所长，教育部特殊教育指导专业委员会主任委员</w:t>
      </w:r>
      <w:r>
        <w:rPr>
          <w:rFonts w:hint="eastAsia" w:ascii="仿宋_GB2312" w:hAnsi="仿宋_GB2312" w:eastAsia="仿宋_GB2312" w:cs="仿宋_GB2312"/>
          <w:lang w:eastAsia="zh-CN"/>
        </w:rPr>
        <w:t>）</w:t>
      </w:r>
      <w:r>
        <w:rPr>
          <w:rFonts w:hint="eastAsia" w:ascii="仿宋_GB2312" w:hAnsi="仿宋_GB2312" w:eastAsia="仿宋_GB2312" w:cs="仿宋_GB2312"/>
          <w:kern w:val="0"/>
        </w:rPr>
        <w:t xml:space="preserve"> 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-59" w:firstLine="640"/>
        <w:textAlignment w:val="auto"/>
        <w:rPr>
          <w:rFonts w:hint="eastAsia" w:ascii="仿宋_GB2312" w:hAnsi="仿宋_GB2312" w:eastAsia="仿宋_GB2312" w:cs="仿宋_GB2312"/>
        </w:rPr>
      </w:pPr>
      <w:r>
        <w:rPr>
          <w:rFonts w:hint="eastAsia" w:ascii="仿宋_GB2312" w:hAnsi="仿宋_GB2312" w:eastAsia="仿宋_GB2312" w:cs="仿宋_GB2312"/>
        </w:rPr>
        <w:t>分会场一点评专家：黄汝倩</w:t>
      </w:r>
      <w:r>
        <w:rPr>
          <w:rFonts w:hint="eastAsia" w:ascii="仿宋_GB2312" w:hAnsi="仿宋_GB2312" w:eastAsia="仿宋_GB2312" w:cs="仿宋_GB2312"/>
          <w:lang w:eastAsia="zh-CN"/>
        </w:rPr>
        <w:t>（</w:t>
      </w:r>
      <w:r>
        <w:rPr>
          <w:rFonts w:hint="eastAsia" w:ascii="仿宋_GB2312" w:hAnsi="仿宋_GB2312" w:eastAsia="仿宋_GB2312" w:cs="仿宋_GB2312"/>
          <w:kern w:val="0"/>
        </w:rPr>
        <w:t>四川省教育科学院特殊教育专家</w:t>
      </w:r>
      <w:r>
        <w:rPr>
          <w:rFonts w:hint="eastAsia" w:ascii="仿宋_GB2312" w:hAnsi="仿宋_GB2312" w:eastAsia="仿宋_GB2312" w:cs="仿宋_GB2312"/>
          <w:lang w:eastAsia="zh-CN"/>
        </w:rPr>
        <w:t>）</w:t>
      </w:r>
      <w:r>
        <w:rPr>
          <w:rFonts w:hint="eastAsia" w:ascii="仿宋_GB2312" w:hAnsi="仿宋_GB2312" w:eastAsia="仿宋_GB2312" w:cs="仿宋_GB2312"/>
          <w:kern w:val="0"/>
        </w:rPr>
        <w:t xml:space="preserve"> 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-59" w:firstLine="640"/>
        <w:textAlignment w:val="auto"/>
        <w:rPr>
          <w:rFonts w:hint="eastAsia" w:ascii="仿宋_GB2312" w:hAnsi="仿宋_GB2312" w:eastAsia="仿宋_GB2312" w:cs="仿宋_GB2312"/>
          <w:kern w:val="0"/>
        </w:rPr>
      </w:pPr>
      <w:r>
        <w:rPr>
          <w:rFonts w:hint="eastAsia" w:ascii="仿宋_GB2312" w:hAnsi="仿宋_GB2312" w:eastAsia="仿宋_GB2312" w:cs="仿宋_GB2312"/>
          <w:kern w:val="0"/>
        </w:rPr>
        <w:t>分会场二点评专家：赵斌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（</w:t>
      </w:r>
      <w:r>
        <w:rPr>
          <w:rFonts w:hint="eastAsia" w:ascii="仿宋_GB2312" w:hAnsi="仿宋_GB2312" w:eastAsia="仿宋_GB2312" w:cs="仿宋_GB2312"/>
          <w:kern w:val="0"/>
        </w:rPr>
        <w:t>西南大学特殊教育学院院长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）</w:t>
      </w:r>
      <w:r>
        <w:rPr>
          <w:rFonts w:hint="eastAsia" w:ascii="仿宋_GB2312" w:hAnsi="仿宋_GB2312" w:eastAsia="仿宋_GB2312" w:cs="仿宋_GB2312"/>
          <w:kern w:val="0"/>
        </w:rPr>
        <w:t xml:space="preserve"> 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331" w:firstLine="643" w:firstLineChars="200"/>
        <w:textAlignment w:val="auto"/>
        <w:rPr>
          <w:rFonts w:hint="eastAsia" w:ascii="仿宋_GB2312" w:hAnsi="仿宋_GB2312" w:eastAsia="仿宋_GB2312" w:cs="仿宋_GB2312"/>
          <w:b/>
          <w:bCs/>
          <w:kern w:val="0"/>
        </w:rPr>
      </w:pPr>
      <w:r>
        <w:rPr>
          <w:rFonts w:hint="eastAsia" w:ascii="仿宋_GB2312" w:hAnsi="仿宋_GB2312" w:eastAsia="仿宋_GB2312" w:cs="仿宋_GB2312"/>
          <w:b/>
          <w:bCs/>
          <w:kern w:val="0"/>
        </w:rPr>
        <w:t>（三）专家讲座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331" w:firstLine="640"/>
        <w:textAlignment w:val="auto"/>
        <w:rPr>
          <w:rFonts w:hint="eastAsia" w:ascii="仿宋_GB2312" w:hAnsi="仿宋_GB2312" w:eastAsia="仿宋_GB2312" w:cs="仿宋_GB2312"/>
        </w:rPr>
      </w:pPr>
      <w:r>
        <w:rPr>
          <w:rFonts w:hint="eastAsia" w:ascii="仿宋_GB2312" w:hAnsi="仿宋_GB2312" w:eastAsia="仿宋_GB2312" w:cs="仿宋_GB2312"/>
        </w:rPr>
        <w:t>主题：展望“十四五”，奋进新征程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113" w:right="-59" w:firstLine="640"/>
        <w:textAlignment w:val="auto"/>
        <w:rPr>
          <w:rFonts w:hint="eastAsia" w:ascii="仿宋_GB2312" w:hAnsi="仿宋_GB2312" w:eastAsia="仿宋_GB2312" w:cs="仿宋_GB2312"/>
        </w:rPr>
      </w:pPr>
      <w:r>
        <w:rPr>
          <w:rFonts w:hint="eastAsia" w:ascii="仿宋_GB2312" w:hAnsi="仿宋_GB2312" w:eastAsia="仿宋_GB2312" w:cs="仿宋_GB2312"/>
        </w:rPr>
        <w:t>专家：</w:t>
      </w:r>
      <w:r>
        <w:rPr>
          <w:rFonts w:hint="eastAsia" w:ascii="仿宋_GB2312" w:hAnsi="仿宋_GB2312" w:eastAsia="仿宋_GB2312" w:cs="仿宋_GB2312"/>
          <w:kern w:val="0"/>
        </w:rPr>
        <w:t xml:space="preserve">国家督学、中国教育学会副会长、原教育部基础教育司巡视员，教育部基础教育教学指导委员会委员 </w:t>
      </w:r>
      <w:r>
        <w:rPr>
          <w:rFonts w:hint="eastAsia" w:ascii="仿宋_GB2312" w:hAnsi="仿宋_GB2312" w:eastAsia="仿宋_GB2312" w:cs="仿宋_GB2312"/>
        </w:rPr>
        <w:t>李天顺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331" w:firstLine="640" w:firstLineChars="200"/>
        <w:textAlignment w:val="auto"/>
        <w:rPr>
          <w:rFonts w:hint="eastAsia" w:ascii="方正黑体_GBK" w:hAnsi="方正黑体_GBK" w:eastAsia="方正黑体_GBK" w:cs="方正黑体_GBK"/>
          <w:bCs/>
          <w:kern w:val="0"/>
        </w:rPr>
      </w:pPr>
      <w:r>
        <w:rPr>
          <w:rFonts w:hint="eastAsia" w:ascii="方正黑体_GBK" w:hAnsi="方正黑体_GBK" w:eastAsia="方正黑体_GBK" w:cs="方正黑体_GBK"/>
          <w:bCs/>
          <w:kern w:val="0"/>
        </w:rPr>
        <w:t>五、其他事宜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83" w:firstLine="640" w:firstLineChars="200"/>
        <w:textAlignment w:val="auto"/>
        <w:rPr>
          <w:rFonts w:hint="eastAsia" w:ascii="仿宋_GB2312" w:hAnsi="仿宋_GB2312" w:eastAsia="仿宋_GB2312" w:cs="仿宋_GB2312"/>
          <w:kern w:val="0"/>
        </w:rPr>
      </w:pPr>
      <w:r>
        <w:rPr>
          <w:rFonts w:hint="eastAsia" w:ascii="仿宋_GB2312" w:hAnsi="仿宋_GB2312" w:eastAsia="仿宋_GB2312" w:cs="仿宋_GB2312"/>
          <w:kern w:val="0"/>
        </w:rPr>
        <w:t>（一）本次会议会务工作由重庆市特殊教育中心、重庆市教育学会特殊教育专业委员会具体负责。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-59" w:firstLine="640" w:firstLineChars="200"/>
        <w:textAlignment w:val="auto"/>
        <w:rPr>
          <w:rFonts w:hint="eastAsia" w:ascii="仿宋_GB2312" w:hAnsi="仿宋_GB2312" w:eastAsia="仿宋_GB2312" w:cs="仿宋_GB2312"/>
          <w:kern w:val="0"/>
        </w:rPr>
      </w:pPr>
      <w:r>
        <w:rPr>
          <w:rFonts w:hint="eastAsia" w:ascii="仿宋_GB2312" w:hAnsi="仿宋_GB2312" w:eastAsia="仿宋_GB2312" w:cs="仿宋_GB2312"/>
          <w:kern w:val="0"/>
        </w:rPr>
        <w:t>（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二</w:t>
      </w:r>
      <w:r>
        <w:rPr>
          <w:rFonts w:hint="eastAsia" w:ascii="仿宋_GB2312" w:hAnsi="仿宋_GB2312" w:eastAsia="仿宋_GB2312" w:cs="仿宋_GB2312"/>
          <w:kern w:val="0"/>
        </w:rPr>
        <w:t>）本次会议不收取会务费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。</w:t>
      </w:r>
      <w:r>
        <w:rPr>
          <w:rFonts w:hint="eastAsia" w:ascii="仿宋_GB2312" w:hAnsi="仿宋_GB2312" w:eastAsia="仿宋_GB2312" w:cs="仿宋_GB2312"/>
          <w:kern w:val="0"/>
        </w:rPr>
        <w:t>参会人员食宿</w:t>
      </w:r>
      <w:r>
        <w:rPr>
          <w:rFonts w:hint="eastAsia" w:ascii="仿宋_GB2312" w:hAnsi="仿宋_GB2312" w:eastAsia="仿宋_GB2312" w:cs="仿宋_GB2312"/>
          <w:kern w:val="0"/>
          <w:lang w:val="en-US" w:eastAsia="zh-CN"/>
        </w:rPr>
        <w:t>自理，食宿</w:t>
      </w:r>
      <w:r>
        <w:rPr>
          <w:rFonts w:hint="eastAsia" w:ascii="仿宋_GB2312" w:hAnsi="仿宋_GB2312" w:eastAsia="仿宋_GB2312" w:cs="仿宋_GB2312"/>
          <w:kern w:val="0"/>
        </w:rPr>
        <w:t>交通等费用回原单位按规定报销。请参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会</w:t>
      </w:r>
      <w:r>
        <w:rPr>
          <w:rFonts w:hint="eastAsia" w:ascii="仿宋_GB2312" w:hAnsi="仿宋_GB2312" w:eastAsia="仿宋_GB2312" w:cs="仿宋_GB2312"/>
          <w:kern w:val="0"/>
        </w:rPr>
        <w:t>人员按重庆市特殊教育中心、重庆市教育学会特殊教育专业委员会邀请函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，于</w:t>
      </w:r>
      <w:r>
        <w:rPr>
          <w:rFonts w:hint="eastAsia" w:ascii="仿宋_GB2312" w:hAnsi="仿宋_GB2312" w:eastAsia="仿宋_GB2312" w:cs="仿宋_GB2312"/>
          <w:kern w:val="0"/>
          <w:lang w:val="en-US" w:eastAsia="zh-CN"/>
        </w:rPr>
        <w:t>2021年5月11日（星期二）12:00前</w:t>
      </w:r>
      <w:r>
        <w:rPr>
          <w:rFonts w:hint="eastAsia" w:ascii="仿宋_GB2312" w:hAnsi="仿宋_GB2312" w:eastAsia="仿宋_GB2312" w:cs="仿宋_GB2312"/>
          <w:kern w:val="0"/>
        </w:rPr>
        <w:t>发送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参会</w:t>
      </w:r>
      <w:r>
        <w:rPr>
          <w:rFonts w:hint="eastAsia" w:ascii="仿宋_GB2312" w:hAnsi="仿宋_GB2312" w:eastAsia="仿宋_GB2312" w:cs="仿宋_GB2312"/>
          <w:kern w:val="0"/>
        </w:rPr>
        <w:t>回执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。为确保会议秩序，未报参会回执人员恕不接待</w:t>
      </w:r>
      <w:r>
        <w:rPr>
          <w:rFonts w:hint="eastAsia" w:ascii="仿宋_GB2312" w:hAnsi="仿宋_GB2312" w:eastAsia="仿宋_GB2312" w:cs="仿宋_GB2312"/>
          <w:kern w:val="0"/>
        </w:rPr>
        <w:t>。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-59" w:firstLine="640" w:firstLineChars="200"/>
        <w:textAlignment w:val="auto"/>
        <w:rPr>
          <w:rFonts w:hint="eastAsia" w:ascii="仿宋_GB2312" w:hAnsi="仿宋_GB2312" w:eastAsia="仿宋_GB2312" w:cs="仿宋_GB2312"/>
          <w:kern w:val="0"/>
        </w:rPr>
      </w:pPr>
      <w:r>
        <w:rPr>
          <w:rFonts w:hint="eastAsia" w:ascii="仿宋_GB2312" w:hAnsi="仿宋_GB2312" w:eastAsia="仿宋_GB2312" w:cs="仿宋_GB2312"/>
          <w:kern w:val="0"/>
          <w:lang w:eastAsia="zh-CN"/>
        </w:rPr>
        <w:t>（三）</w:t>
      </w:r>
      <w:r>
        <w:rPr>
          <w:rFonts w:hint="eastAsia" w:ascii="仿宋_GB2312" w:hAnsi="仿宋_GB2312" w:eastAsia="仿宋_GB2312" w:cs="仿宋_GB2312"/>
          <w:kern w:val="0"/>
        </w:rPr>
        <w:t>参会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人员请</w:t>
      </w:r>
      <w:r>
        <w:rPr>
          <w:rFonts w:hint="eastAsia" w:ascii="仿宋_GB2312" w:hAnsi="仿宋_GB2312" w:eastAsia="仿宋_GB2312" w:cs="仿宋_GB2312"/>
          <w:kern w:val="0"/>
        </w:rPr>
        <w:t>遵守会议纪律，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会议时请</w:t>
      </w:r>
      <w:r>
        <w:rPr>
          <w:rFonts w:hint="eastAsia" w:ascii="仿宋_GB2312" w:hAnsi="仿宋_GB2312" w:eastAsia="仿宋_GB2312" w:cs="仿宋_GB2312"/>
          <w:kern w:val="0"/>
        </w:rPr>
        <w:t>将手机关机或调整至静音模式，不在校园内随意走动。为尊重学生隐私，请勿在校园对学生拍照。</w:t>
      </w:r>
    </w:p>
    <w:bookmarkEnd w:id="0"/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-59" w:firstLine="640" w:firstLineChars="200"/>
        <w:textAlignment w:val="auto"/>
        <w:rPr>
          <w:rFonts w:hint="eastAsia" w:ascii="仿宋_GB2312" w:hAnsi="仿宋_GB2312" w:eastAsia="仿宋_GB2312" w:cs="仿宋_GB2312"/>
          <w:kern w:val="0"/>
        </w:rPr>
      </w:pPr>
      <w:r>
        <w:rPr>
          <w:rFonts w:hint="eastAsia" w:ascii="仿宋_GB2312" w:hAnsi="仿宋_GB2312" w:eastAsia="仿宋_GB2312" w:cs="仿宋_GB2312"/>
          <w:kern w:val="0"/>
        </w:rPr>
        <w:t>（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四</w:t>
      </w:r>
      <w:r>
        <w:rPr>
          <w:rFonts w:hint="eastAsia" w:ascii="仿宋_GB2312" w:hAnsi="仿宋_GB2312" w:eastAsia="仿宋_GB2312" w:cs="仿宋_GB2312"/>
          <w:kern w:val="0"/>
        </w:rPr>
        <w:t>）严格执行新冠肺炎疫情防控相关规定，参会人员入校时主动出示健康码，自觉接受体温检测，佩戴口罩进入校园。有发热、咳嗽、胸闷等疑似新冠肺炎感染症状的人员，本人及亲属十四天内有境外及国内重点疫区旅居接触史的人员，不得参加会议。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-59" w:firstLine="640" w:firstLineChars="200"/>
        <w:textAlignment w:val="auto"/>
        <w:rPr>
          <w:rFonts w:hint="eastAsia" w:ascii="仿宋_GB2312" w:hAnsi="仿宋_GB2312" w:eastAsia="仿宋_GB2312" w:cs="仿宋_GB2312"/>
          <w:kern w:val="0"/>
          <w:lang w:val="en-US" w:eastAsia="zh-CN"/>
        </w:rPr>
      </w:pPr>
      <w:r>
        <w:rPr>
          <w:rFonts w:hint="eastAsia" w:ascii="仿宋_GB2312" w:hAnsi="仿宋_GB2312" w:eastAsia="仿宋_GB2312" w:cs="仿宋_GB2312"/>
          <w:kern w:val="0"/>
          <w:lang w:eastAsia="zh-CN"/>
        </w:rPr>
        <w:t>（五）邀请参会人员一并参加</w:t>
      </w:r>
      <w:r>
        <w:rPr>
          <w:rFonts w:hint="eastAsia" w:ascii="仿宋_GB2312" w:hAnsi="仿宋_GB2312" w:eastAsia="仿宋_GB2312" w:cs="仿宋_GB2312"/>
          <w:kern w:val="0"/>
        </w:rPr>
        <w:t>2021年</w:t>
      </w:r>
      <w:r>
        <w:rPr>
          <w:rFonts w:hint="eastAsia" w:ascii="仿宋_GB2312" w:hAnsi="仿宋_GB2312" w:eastAsia="仿宋_GB2312" w:cs="仿宋_GB2312"/>
          <w:kern w:val="0"/>
          <w:lang w:val="en-US" w:eastAsia="zh-CN"/>
        </w:rPr>
        <w:t>5月15日9:00—12:00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在重庆市特殊教育中心</w:t>
      </w:r>
      <w:r>
        <w:rPr>
          <w:rFonts w:hint="eastAsia" w:ascii="仿宋_GB2312" w:hAnsi="仿宋_GB2312" w:eastAsia="仿宋_GB2312" w:cs="仿宋_GB2312"/>
          <w:kern w:val="0"/>
          <w:lang w:val="en-US" w:eastAsia="zh-CN"/>
        </w:rPr>
        <w:t>举行的特殊教育学校党建工作报告会，</w:t>
      </w:r>
      <w:r>
        <w:rPr>
          <w:rFonts w:hint="eastAsia" w:ascii="仿宋_GB2312" w:hAnsi="仿宋_GB2312" w:eastAsia="仿宋_GB2312" w:cs="仿宋_GB2312"/>
          <w:kern w:val="0"/>
        </w:rPr>
        <w:t>2021年</w:t>
      </w:r>
      <w:r>
        <w:rPr>
          <w:rFonts w:hint="eastAsia" w:ascii="仿宋_GB2312" w:hAnsi="仿宋_GB2312" w:eastAsia="仿宋_GB2312" w:cs="仿宋_GB2312"/>
          <w:kern w:val="0"/>
          <w:lang w:val="en-US" w:eastAsia="zh-CN"/>
        </w:rPr>
        <w:t>5月16日9:00—17:00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在重庆市特殊教育中心</w:t>
      </w:r>
      <w:r>
        <w:rPr>
          <w:rFonts w:hint="eastAsia" w:ascii="仿宋_GB2312" w:hAnsi="仿宋_GB2312" w:eastAsia="仿宋_GB2312" w:cs="仿宋_GB2312"/>
          <w:kern w:val="0"/>
          <w:lang w:val="en-US" w:eastAsia="zh-CN"/>
        </w:rPr>
        <w:t>举行的青少年生命教育学术研讨会。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-59" w:firstLine="640" w:firstLineChars="200"/>
        <w:textAlignment w:val="auto"/>
        <w:rPr>
          <w:rFonts w:hint="eastAsia" w:ascii="仿宋_GB2312" w:hAnsi="仿宋_GB2312" w:eastAsia="仿宋_GB2312" w:cs="仿宋_GB2312"/>
          <w:kern w:val="0"/>
          <w:lang w:eastAsia="zh-CN"/>
        </w:rPr>
      </w:pPr>
      <w:r>
        <w:rPr>
          <w:rFonts w:hint="eastAsia" w:ascii="仿宋_GB2312" w:hAnsi="仿宋_GB2312" w:eastAsia="仿宋_GB2312" w:cs="仿宋_GB2312"/>
          <w:kern w:val="0"/>
          <w:lang w:eastAsia="zh-CN"/>
        </w:rPr>
        <w:t>（六）其他事宜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-59" w:firstLine="640" w:firstLineChars="200"/>
        <w:textAlignment w:val="auto"/>
        <w:rPr>
          <w:rFonts w:hint="eastAsia" w:ascii="仿宋_GB2312" w:hAnsi="仿宋_GB2312" w:eastAsia="仿宋_GB2312" w:cs="仿宋_GB2312"/>
          <w:kern w:val="0"/>
          <w:lang w:eastAsia="zh-CN"/>
        </w:rPr>
      </w:pPr>
      <w:r>
        <w:rPr>
          <w:rFonts w:hint="eastAsia" w:ascii="仿宋_GB2312" w:hAnsi="仿宋_GB2312" w:eastAsia="仿宋_GB2312" w:cs="仿宋_GB2312"/>
          <w:kern w:val="0"/>
          <w:lang w:val="en-US" w:eastAsia="zh-CN"/>
        </w:rPr>
        <w:t>1.</w:t>
      </w:r>
      <w:r>
        <w:rPr>
          <w:rFonts w:hint="eastAsia" w:ascii="仿宋_GB2312" w:hAnsi="仿宋_GB2312" w:eastAsia="仿宋_GB2312" w:cs="仿宋_GB2312"/>
          <w:kern w:val="0"/>
        </w:rPr>
        <w:t>报到时间：2021年5月15日（星期六) 13：00—13：30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（参加</w:t>
      </w:r>
      <w:r>
        <w:rPr>
          <w:rFonts w:hint="eastAsia" w:ascii="仿宋_GB2312" w:hAnsi="仿宋_GB2312" w:eastAsia="仿宋_GB2312" w:cs="仿宋_GB2312"/>
          <w:kern w:val="0"/>
          <w:lang w:val="en-US" w:eastAsia="zh-CN"/>
        </w:rPr>
        <w:t>特殊教育学校党建工作报告会的参会人员报到时间为5月15日8:00—8:50</w:t>
      </w:r>
      <w:r>
        <w:rPr>
          <w:rFonts w:hint="eastAsia" w:ascii="仿宋_GB2312" w:hAnsi="仿宋_GB2312" w:eastAsia="仿宋_GB2312" w:cs="仿宋_GB2312"/>
          <w:kern w:val="0"/>
          <w:lang w:eastAsia="zh-CN"/>
        </w:rPr>
        <w:t>）</w:t>
      </w:r>
    </w:p>
    <w:p>
      <w:pPr>
        <w:pStyle w:val="3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right="-59" w:firstLine="640" w:firstLineChars="200"/>
        <w:textAlignment w:val="auto"/>
        <w:rPr>
          <w:rFonts w:hint="eastAsia" w:ascii="仿宋_GB2312" w:hAnsi="仿宋_GB2312" w:eastAsia="仿宋_GB2312" w:cs="仿宋_GB2312"/>
          <w:kern w:val="0"/>
        </w:rPr>
      </w:pPr>
      <w:r>
        <w:rPr>
          <w:rFonts w:hint="eastAsia" w:ascii="仿宋_GB2312" w:hAnsi="仿宋_GB2312" w:eastAsia="仿宋_GB2312" w:cs="仿宋_GB2312"/>
          <w:kern w:val="0"/>
          <w:lang w:val="en-US" w:eastAsia="zh-CN"/>
        </w:rPr>
        <w:t>2.</w:t>
      </w:r>
      <w:r>
        <w:rPr>
          <w:rFonts w:hint="eastAsia" w:ascii="仿宋_GB2312" w:hAnsi="仿宋_GB2312" w:eastAsia="仿宋_GB2312" w:cs="仿宋_GB2312"/>
          <w:kern w:val="0"/>
        </w:rPr>
        <w:t>报到地点：重庆市特殊教育中心（重庆市南岸区南山街道植物园路 88号）</w:t>
      </w:r>
    </w:p>
    <w:p>
      <w:pPr>
        <w:pStyle w:val="3"/>
        <w:spacing w:line="240" w:lineRule="auto"/>
        <w:ind w:right="331" w:firstLine="640" w:firstLineChars="200"/>
        <w:jc w:val="both"/>
        <w:rPr>
          <w:rFonts w:hint="eastAsia" w:ascii="仿宋" w:hAnsi="仿宋" w:eastAsia="仿宋" w:cs="仿宋_GB2312"/>
          <w:kern w:val="0"/>
          <w:lang w:eastAsia="zh-CN"/>
        </w:rPr>
      </w:pPr>
      <w:bookmarkStart w:id="2" w:name="_GoBack"/>
      <w:r>
        <w:rPr>
          <w:rFonts w:hint="eastAsia" w:ascii="仿宋" w:hAnsi="仿宋" w:eastAsia="仿宋" w:cs="仿宋_GB2312"/>
          <w:kern w:val="0"/>
          <w:lang w:eastAsia="zh-CN"/>
        </w:rPr>
        <w:drawing>
          <wp:inline distT="0" distB="0" distL="114300" distR="114300">
            <wp:extent cx="4533265" cy="2495550"/>
            <wp:effectExtent l="0" t="0" r="635" b="0"/>
            <wp:docPr id="7" name="图片 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3326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p>
      <w:pPr>
        <w:pStyle w:val="3"/>
        <w:spacing w:line="600" w:lineRule="exact"/>
        <w:ind w:right="331"/>
        <w:jc w:val="both"/>
        <w:rPr>
          <w:rFonts w:ascii="仿宋" w:hAnsi="仿宋" w:eastAsia="仿宋" w:cs="仿宋_GB2312"/>
          <w:kern w:val="0"/>
        </w:rPr>
        <w:sectPr>
          <w:footerReference r:id="rId3" w:type="default"/>
          <w:pgSz w:w="11906" w:h="16838"/>
          <w:pgMar w:top="1985" w:right="1418" w:bottom="1644" w:left="1474" w:header="851" w:footer="992" w:gutter="0"/>
          <w:cols w:space="425" w:num="1"/>
          <w:docGrid w:type="lines" w:linePitch="312" w:charSpace="0"/>
        </w:sectPr>
      </w:pPr>
    </w:p>
    <w:p>
      <w:pPr>
        <w:pStyle w:val="3"/>
        <w:spacing w:line="600" w:lineRule="exact"/>
        <w:ind w:right="331"/>
        <w:jc w:val="both"/>
        <w:rPr>
          <w:rFonts w:hint="eastAsia" w:ascii="方正黑体_GBK" w:hAnsi="方正黑体_GBK" w:eastAsia="方正黑体_GBK" w:cs="方正黑体_GBK"/>
          <w:kern w:val="0"/>
          <w:lang w:eastAsia="zh-CN"/>
        </w:rPr>
      </w:pPr>
      <w:r>
        <w:rPr>
          <w:rFonts w:hint="eastAsia" w:ascii="方正黑体_GBK" w:hAnsi="方正黑体_GBK" w:eastAsia="方正黑体_GBK" w:cs="方正黑体_GBK"/>
          <w:kern w:val="0"/>
          <w:lang w:eastAsia="zh-CN"/>
        </w:rPr>
        <w:t>附件：</w:t>
      </w:r>
    </w:p>
    <w:p>
      <w:pPr>
        <w:pStyle w:val="3"/>
        <w:spacing w:line="600" w:lineRule="exact"/>
        <w:ind w:right="331"/>
        <w:jc w:val="center"/>
        <w:rPr>
          <w:rFonts w:hint="eastAsia" w:ascii="方正小标宋简体" w:hAnsi="方正小标宋简体" w:eastAsia="方正小标宋简体" w:cs="方正小标宋简体"/>
          <w:kern w:val="0"/>
          <w:sz w:val="44"/>
          <w:szCs w:val="44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kern w:val="0"/>
          <w:sz w:val="44"/>
          <w:szCs w:val="44"/>
          <w:lang w:eastAsia="zh-CN"/>
        </w:rPr>
        <w:t>参会回执</w:t>
      </w:r>
    </w:p>
    <w:tbl>
      <w:tblPr>
        <w:tblStyle w:val="9"/>
        <w:tblW w:w="1347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92"/>
        <w:gridCol w:w="1764"/>
        <w:gridCol w:w="1836"/>
        <w:gridCol w:w="1944"/>
        <w:gridCol w:w="65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3" w:hRule="atLeast"/>
        </w:trPr>
        <w:tc>
          <w:tcPr>
            <w:tcW w:w="1392" w:type="dxa"/>
          </w:tcPr>
          <w:p>
            <w:pPr>
              <w:pStyle w:val="3"/>
              <w:spacing w:line="600" w:lineRule="exact"/>
              <w:ind w:right="-84" w:rightChars="0"/>
              <w:jc w:val="center"/>
              <w:rPr>
                <w:rFonts w:hint="eastAsia" w:ascii="方正黑体_GBK" w:hAnsi="方正黑体_GBK" w:eastAsia="方正黑体_GBK" w:cs="方正黑体_GBK"/>
                <w:kern w:val="0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黑体_GBK" w:hAnsi="方正黑体_GBK" w:eastAsia="方正黑体_GBK" w:cs="方正黑体_GBK"/>
                <w:kern w:val="0"/>
                <w:sz w:val="32"/>
                <w:szCs w:val="32"/>
                <w:vertAlign w:val="baseline"/>
                <w:lang w:eastAsia="zh-CN"/>
              </w:rPr>
              <w:t>姓名</w:t>
            </w:r>
          </w:p>
        </w:tc>
        <w:tc>
          <w:tcPr>
            <w:tcW w:w="1764" w:type="dxa"/>
          </w:tcPr>
          <w:p>
            <w:pPr>
              <w:pStyle w:val="3"/>
              <w:tabs>
                <w:tab w:val="left" w:pos="1260"/>
              </w:tabs>
              <w:spacing w:line="600" w:lineRule="exact"/>
              <w:ind w:right="104" w:rightChars="0"/>
              <w:jc w:val="center"/>
              <w:rPr>
                <w:rFonts w:hint="eastAsia" w:ascii="方正黑体_GBK" w:hAnsi="方正黑体_GBK" w:eastAsia="方正黑体_GBK" w:cs="方正黑体_GBK"/>
                <w:kern w:val="0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黑体_GBK" w:hAnsi="方正黑体_GBK" w:eastAsia="方正黑体_GBK" w:cs="方正黑体_GBK"/>
                <w:kern w:val="0"/>
                <w:sz w:val="32"/>
                <w:szCs w:val="32"/>
                <w:vertAlign w:val="baseline"/>
                <w:lang w:eastAsia="zh-CN"/>
              </w:rPr>
              <w:t>单位</w:t>
            </w:r>
          </w:p>
        </w:tc>
        <w:tc>
          <w:tcPr>
            <w:tcW w:w="1836" w:type="dxa"/>
          </w:tcPr>
          <w:p>
            <w:pPr>
              <w:pStyle w:val="3"/>
              <w:spacing w:line="600" w:lineRule="exact"/>
              <w:ind w:right="-96" w:rightChars="0"/>
              <w:jc w:val="center"/>
              <w:rPr>
                <w:rFonts w:hint="eastAsia" w:ascii="方正黑体_GBK" w:hAnsi="方正黑体_GBK" w:eastAsia="方正黑体_GBK" w:cs="方正黑体_GBK"/>
                <w:kern w:val="0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黑体_GBK" w:hAnsi="方正黑体_GBK" w:eastAsia="方正黑体_GBK" w:cs="方正黑体_GBK"/>
                <w:kern w:val="0"/>
                <w:sz w:val="32"/>
                <w:szCs w:val="32"/>
                <w:vertAlign w:val="baseline"/>
                <w:lang w:eastAsia="zh-CN"/>
              </w:rPr>
              <w:t>职务、职称</w:t>
            </w:r>
          </w:p>
        </w:tc>
        <w:tc>
          <w:tcPr>
            <w:tcW w:w="1944" w:type="dxa"/>
          </w:tcPr>
          <w:p>
            <w:pPr>
              <w:pStyle w:val="3"/>
              <w:spacing w:line="600" w:lineRule="exact"/>
              <w:ind w:right="-56" w:rightChars="0"/>
              <w:jc w:val="center"/>
              <w:rPr>
                <w:rFonts w:hint="eastAsia" w:ascii="方正黑体_GBK" w:hAnsi="方正黑体_GBK" w:eastAsia="方正黑体_GBK" w:cs="方正黑体_GBK"/>
                <w:kern w:val="0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黑体_GBK" w:hAnsi="方正黑体_GBK" w:eastAsia="方正黑体_GBK" w:cs="方正黑体_GBK"/>
                <w:kern w:val="0"/>
                <w:sz w:val="32"/>
                <w:szCs w:val="32"/>
                <w:vertAlign w:val="baseline"/>
                <w:lang w:eastAsia="zh-CN"/>
              </w:rPr>
              <w:t>联系电话</w:t>
            </w:r>
          </w:p>
        </w:tc>
        <w:tc>
          <w:tcPr>
            <w:tcW w:w="6541" w:type="dxa"/>
          </w:tcPr>
          <w:p>
            <w:pPr>
              <w:pStyle w:val="3"/>
              <w:spacing w:line="600" w:lineRule="exact"/>
              <w:ind w:right="-91" w:rightChars="0"/>
              <w:jc w:val="center"/>
              <w:rPr>
                <w:rFonts w:hint="eastAsia" w:ascii="方正黑体_GBK" w:hAnsi="方正黑体_GBK" w:eastAsia="方正黑体_GBK" w:cs="方正黑体_GBK"/>
                <w:kern w:val="0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方正黑体_GBK" w:hAnsi="方正黑体_GBK" w:eastAsia="方正黑体_GBK" w:cs="方正黑体_GBK"/>
                <w:kern w:val="0"/>
                <w:sz w:val="32"/>
                <w:szCs w:val="32"/>
                <w:vertAlign w:val="baseline"/>
                <w:lang w:eastAsia="zh-CN"/>
              </w:rPr>
              <w:t>会议选择</w:t>
            </w:r>
            <w:r>
              <w:rPr>
                <w:rFonts w:hint="eastAsia" w:ascii="仿宋_GB2312" w:hAnsi="仿宋_GB2312" w:eastAsia="仿宋_GB2312" w:cs="仿宋_GB2312"/>
                <w:spacing w:val="-20"/>
                <w:kern w:val="0"/>
                <w:sz w:val="32"/>
                <w:szCs w:val="32"/>
                <w:lang w:val="en-US" w:eastAsia="zh-CN"/>
              </w:rPr>
              <w:t>（可多选）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3" w:hRule="atLeast"/>
        </w:trPr>
        <w:tc>
          <w:tcPr>
            <w:tcW w:w="1392" w:type="dxa"/>
          </w:tcPr>
          <w:p>
            <w:pPr>
              <w:pStyle w:val="3"/>
              <w:spacing w:line="600" w:lineRule="exact"/>
              <w:ind w:right="331"/>
              <w:jc w:val="center"/>
              <w:rPr>
                <w:rFonts w:hint="eastAsia" w:ascii="仿宋_GB2312" w:hAnsi="仿宋_GB2312" w:eastAsia="仿宋_GB2312" w:cs="仿宋_GB2312"/>
                <w:kern w:val="0"/>
                <w:sz w:val="32"/>
                <w:szCs w:val="32"/>
                <w:vertAlign w:val="baseline"/>
                <w:lang w:eastAsia="zh-CN"/>
              </w:rPr>
            </w:pPr>
          </w:p>
        </w:tc>
        <w:tc>
          <w:tcPr>
            <w:tcW w:w="1764" w:type="dxa"/>
          </w:tcPr>
          <w:p>
            <w:pPr>
              <w:pStyle w:val="3"/>
              <w:spacing w:line="600" w:lineRule="exact"/>
              <w:ind w:right="331"/>
              <w:jc w:val="center"/>
              <w:rPr>
                <w:rFonts w:hint="eastAsia" w:ascii="仿宋_GB2312" w:hAnsi="仿宋_GB2312" w:eastAsia="仿宋_GB2312" w:cs="仿宋_GB2312"/>
                <w:kern w:val="0"/>
                <w:sz w:val="32"/>
                <w:szCs w:val="32"/>
                <w:vertAlign w:val="baseline"/>
                <w:lang w:eastAsia="zh-CN"/>
              </w:rPr>
            </w:pPr>
          </w:p>
        </w:tc>
        <w:tc>
          <w:tcPr>
            <w:tcW w:w="1836" w:type="dxa"/>
          </w:tcPr>
          <w:p>
            <w:pPr>
              <w:pStyle w:val="3"/>
              <w:spacing w:line="600" w:lineRule="exact"/>
              <w:ind w:right="331"/>
              <w:jc w:val="center"/>
              <w:rPr>
                <w:rFonts w:hint="eastAsia" w:ascii="仿宋_GB2312" w:hAnsi="仿宋_GB2312" w:eastAsia="仿宋_GB2312" w:cs="仿宋_GB2312"/>
                <w:kern w:val="0"/>
                <w:sz w:val="32"/>
                <w:szCs w:val="32"/>
                <w:vertAlign w:val="baseline"/>
                <w:lang w:eastAsia="zh-CN"/>
              </w:rPr>
            </w:pPr>
          </w:p>
        </w:tc>
        <w:tc>
          <w:tcPr>
            <w:tcW w:w="1944" w:type="dxa"/>
          </w:tcPr>
          <w:p>
            <w:pPr>
              <w:pStyle w:val="3"/>
              <w:spacing w:line="600" w:lineRule="exact"/>
              <w:ind w:right="331"/>
              <w:jc w:val="center"/>
              <w:rPr>
                <w:rFonts w:hint="eastAsia" w:ascii="仿宋_GB2312" w:hAnsi="仿宋_GB2312" w:eastAsia="仿宋_GB2312" w:cs="仿宋_GB2312"/>
                <w:kern w:val="0"/>
                <w:sz w:val="32"/>
                <w:szCs w:val="32"/>
                <w:vertAlign w:val="baseline"/>
                <w:lang w:eastAsia="zh-CN"/>
              </w:rPr>
            </w:pPr>
          </w:p>
        </w:tc>
        <w:tc>
          <w:tcPr>
            <w:tcW w:w="6541" w:type="dxa"/>
            <w:vMerge w:val="restart"/>
          </w:tcPr>
          <w:p>
            <w:pPr>
              <w:pStyle w:val="3"/>
              <w:spacing w:line="600" w:lineRule="exact"/>
              <w:ind w:right="331"/>
              <w:jc w:val="both"/>
              <w:rPr>
                <w:rFonts w:hint="eastAsia" w:ascii="仿宋_GB2312" w:hAnsi="仿宋_GB2312" w:eastAsia="仿宋_GB2312" w:cs="仿宋_GB2312"/>
                <w:spacing w:val="-20"/>
                <w:kern w:val="0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pacing w:val="-20"/>
                <w:kern w:val="0"/>
                <w:sz w:val="32"/>
                <w:szCs w:val="32"/>
                <w:lang w:val="en-US" w:eastAsia="zh-CN"/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spacing w:val="-20"/>
                <w:kern w:val="0"/>
                <w:sz w:val="32"/>
                <w:szCs w:val="32"/>
                <w:lang w:val="en-US" w:eastAsia="zh-CN"/>
              </w:rPr>
              <w:t>特殊教育学校党建工作报告会（</w:t>
            </w:r>
            <w:r>
              <w:rPr>
                <w:rFonts w:hint="eastAsia" w:ascii="仿宋_GB2312" w:hAnsi="仿宋_GB2312" w:eastAsia="仿宋_GB2312" w:cs="仿宋_GB2312"/>
                <w:spacing w:val="-20"/>
                <w:kern w:val="0"/>
                <w:sz w:val="32"/>
                <w:szCs w:val="32"/>
              </w:rPr>
              <w:t>5月15日</w:t>
            </w:r>
            <w:r>
              <w:rPr>
                <w:rFonts w:hint="eastAsia" w:ascii="仿宋_GB2312" w:hAnsi="仿宋_GB2312" w:eastAsia="仿宋_GB2312" w:cs="仿宋_GB2312"/>
                <w:spacing w:val="-20"/>
                <w:kern w:val="0"/>
                <w:sz w:val="32"/>
                <w:szCs w:val="32"/>
                <w:lang w:eastAsia="zh-CN"/>
              </w:rPr>
              <w:t>上午</w:t>
            </w:r>
            <w:r>
              <w:rPr>
                <w:rFonts w:hint="eastAsia" w:ascii="仿宋_GB2312" w:hAnsi="仿宋_GB2312" w:eastAsia="仿宋_GB2312" w:cs="仿宋_GB2312"/>
                <w:spacing w:val="-20"/>
                <w:kern w:val="0"/>
                <w:sz w:val="32"/>
                <w:szCs w:val="32"/>
                <w:lang w:val="en-US" w:eastAsia="zh-CN"/>
              </w:rPr>
              <w:t>）</w:t>
            </w:r>
          </w:p>
          <w:p>
            <w:pPr>
              <w:pStyle w:val="3"/>
              <w:spacing w:line="600" w:lineRule="exact"/>
              <w:ind w:right="331"/>
              <w:jc w:val="both"/>
              <w:rPr>
                <w:rFonts w:hint="eastAsia" w:ascii="仿宋_GB2312" w:hAnsi="仿宋_GB2312" w:eastAsia="仿宋_GB2312" w:cs="仿宋_GB2312"/>
                <w:spacing w:val="-20"/>
                <w:kern w:val="0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pacing w:val="-20"/>
                <w:kern w:val="0"/>
                <w:sz w:val="32"/>
                <w:szCs w:val="32"/>
                <w:lang w:val="en-US" w:eastAsia="zh-CN"/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spacing w:val="-20"/>
                <w:kern w:val="0"/>
                <w:sz w:val="32"/>
                <w:szCs w:val="32"/>
                <w:lang w:val="en-US" w:eastAsia="zh-CN"/>
              </w:rPr>
              <w:t>新时代西部地区特殊教育峰会（</w:t>
            </w:r>
            <w:r>
              <w:rPr>
                <w:rFonts w:hint="eastAsia" w:ascii="仿宋_GB2312" w:hAnsi="仿宋_GB2312" w:eastAsia="仿宋_GB2312" w:cs="仿宋_GB2312"/>
                <w:spacing w:val="-20"/>
                <w:kern w:val="0"/>
                <w:sz w:val="32"/>
                <w:szCs w:val="32"/>
              </w:rPr>
              <w:t>5月15日</w:t>
            </w:r>
            <w:r>
              <w:rPr>
                <w:rFonts w:hint="eastAsia" w:ascii="仿宋_GB2312" w:hAnsi="仿宋_GB2312" w:eastAsia="仿宋_GB2312" w:cs="仿宋_GB2312"/>
                <w:spacing w:val="-20"/>
                <w:kern w:val="0"/>
                <w:sz w:val="32"/>
                <w:szCs w:val="32"/>
                <w:lang w:eastAsia="zh-CN"/>
              </w:rPr>
              <w:t>下午）</w:t>
            </w:r>
          </w:p>
          <w:p>
            <w:pPr>
              <w:pStyle w:val="3"/>
              <w:spacing w:line="600" w:lineRule="exact"/>
              <w:ind w:right="331"/>
              <w:jc w:val="both"/>
              <w:rPr>
                <w:rFonts w:hint="eastAsia" w:ascii="仿宋_GB2312" w:hAnsi="仿宋_GB2312" w:eastAsia="仿宋_GB2312" w:cs="仿宋_GB2312"/>
                <w:kern w:val="0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pacing w:val="-20"/>
                <w:kern w:val="0"/>
                <w:sz w:val="32"/>
                <w:szCs w:val="32"/>
                <w:lang w:val="en-US" w:eastAsia="zh-CN"/>
              </w:rPr>
              <w:sym w:font="Wingdings 2" w:char="00A3"/>
            </w:r>
            <w:r>
              <w:rPr>
                <w:rFonts w:hint="eastAsia" w:ascii="仿宋_GB2312" w:hAnsi="仿宋_GB2312" w:eastAsia="仿宋_GB2312" w:cs="仿宋_GB2312"/>
                <w:spacing w:val="-20"/>
                <w:kern w:val="0"/>
                <w:sz w:val="32"/>
                <w:szCs w:val="32"/>
                <w:lang w:val="en-US" w:eastAsia="zh-CN"/>
              </w:rPr>
              <w:t>青少年生命教育学术研讨会（5月16日全天）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3" w:hRule="atLeast"/>
        </w:trPr>
        <w:tc>
          <w:tcPr>
            <w:tcW w:w="1392" w:type="dxa"/>
          </w:tcPr>
          <w:p>
            <w:pPr>
              <w:pStyle w:val="3"/>
              <w:spacing w:line="600" w:lineRule="exact"/>
              <w:ind w:right="331"/>
              <w:jc w:val="both"/>
              <w:rPr>
                <w:rFonts w:hint="eastAsia" w:ascii="仿宋" w:hAnsi="仿宋" w:eastAsia="仿宋" w:cs="仿宋_GB2312"/>
                <w:kern w:val="0"/>
                <w:vertAlign w:val="baseline"/>
                <w:lang w:eastAsia="zh-CN"/>
              </w:rPr>
            </w:pPr>
          </w:p>
        </w:tc>
        <w:tc>
          <w:tcPr>
            <w:tcW w:w="1764" w:type="dxa"/>
          </w:tcPr>
          <w:p>
            <w:pPr>
              <w:pStyle w:val="3"/>
              <w:spacing w:line="600" w:lineRule="exact"/>
              <w:ind w:right="331"/>
              <w:jc w:val="both"/>
              <w:rPr>
                <w:rFonts w:hint="eastAsia" w:ascii="仿宋" w:hAnsi="仿宋" w:eastAsia="仿宋" w:cs="仿宋_GB2312"/>
                <w:kern w:val="0"/>
                <w:vertAlign w:val="baseline"/>
                <w:lang w:eastAsia="zh-CN"/>
              </w:rPr>
            </w:pPr>
          </w:p>
        </w:tc>
        <w:tc>
          <w:tcPr>
            <w:tcW w:w="1836" w:type="dxa"/>
          </w:tcPr>
          <w:p>
            <w:pPr>
              <w:pStyle w:val="3"/>
              <w:spacing w:line="600" w:lineRule="exact"/>
              <w:ind w:right="331"/>
              <w:jc w:val="both"/>
              <w:rPr>
                <w:rFonts w:hint="eastAsia" w:ascii="仿宋" w:hAnsi="仿宋" w:eastAsia="仿宋" w:cs="仿宋_GB2312"/>
                <w:kern w:val="0"/>
                <w:vertAlign w:val="baseline"/>
                <w:lang w:eastAsia="zh-CN"/>
              </w:rPr>
            </w:pPr>
          </w:p>
        </w:tc>
        <w:tc>
          <w:tcPr>
            <w:tcW w:w="1944" w:type="dxa"/>
          </w:tcPr>
          <w:p>
            <w:pPr>
              <w:pStyle w:val="3"/>
              <w:spacing w:line="600" w:lineRule="exact"/>
              <w:ind w:right="331"/>
              <w:jc w:val="both"/>
              <w:rPr>
                <w:rFonts w:hint="eastAsia" w:ascii="仿宋" w:hAnsi="仿宋" w:eastAsia="仿宋" w:cs="仿宋_GB2312"/>
                <w:kern w:val="0"/>
                <w:vertAlign w:val="baseline"/>
                <w:lang w:eastAsia="zh-CN"/>
              </w:rPr>
            </w:pPr>
          </w:p>
        </w:tc>
        <w:tc>
          <w:tcPr>
            <w:tcW w:w="6541" w:type="dxa"/>
            <w:vMerge w:val="continue"/>
          </w:tcPr>
          <w:p>
            <w:pPr>
              <w:pStyle w:val="3"/>
              <w:spacing w:line="600" w:lineRule="exact"/>
              <w:ind w:right="331"/>
              <w:jc w:val="both"/>
              <w:rPr>
                <w:rFonts w:hint="eastAsia" w:ascii="仿宋" w:hAnsi="仿宋" w:eastAsia="仿宋" w:cs="仿宋_GB2312"/>
                <w:kern w:val="0"/>
                <w:vertAlign w:val="baseline"/>
                <w:lang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3" w:hRule="atLeast"/>
        </w:trPr>
        <w:tc>
          <w:tcPr>
            <w:tcW w:w="1392" w:type="dxa"/>
          </w:tcPr>
          <w:p>
            <w:pPr>
              <w:pStyle w:val="3"/>
              <w:spacing w:line="600" w:lineRule="exact"/>
              <w:ind w:right="331"/>
              <w:jc w:val="both"/>
              <w:rPr>
                <w:rFonts w:hint="eastAsia" w:ascii="仿宋" w:hAnsi="仿宋" w:eastAsia="仿宋" w:cs="仿宋_GB2312"/>
                <w:kern w:val="0"/>
                <w:vertAlign w:val="baseline"/>
                <w:lang w:eastAsia="zh-CN"/>
              </w:rPr>
            </w:pPr>
          </w:p>
        </w:tc>
        <w:tc>
          <w:tcPr>
            <w:tcW w:w="1764" w:type="dxa"/>
          </w:tcPr>
          <w:p>
            <w:pPr>
              <w:pStyle w:val="3"/>
              <w:spacing w:line="600" w:lineRule="exact"/>
              <w:ind w:right="331"/>
              <w:jc w:val="both"/>
              <w:rPr>
                <w:rFonts w:hint="eastAsia" w:ascii="仿宋" w:hAnsi="仿宋" w:eastAsia="仿宋" w:cs="仿宋_GB2312"/>
                <w:kern w:val="0"/>
                <w:vertAlign w:val="baseline"/>
                <w:lang w:eastAsia="zh-CN"/>
              </w:rPr>
            </w:pPr>
          </w:p>
        </w:tc>
        <w:tc>
          <w:tcPr>
            <w:tcW w:w="1836" w:type="dxa"/>
          </w:tcPr>
          <w:p>
            <w:pPr>
              <w:pStyle w:val="3"/>
              <w:spacing w:line="600" w:lineRule="exact"/>
              <w:ind w:right="331"/>
              <w:jc w:val="both"/>
              <w:rPr>
                <w:rFonts w:hint="eastAsia" w:ascii="仿宋" w:hAnsi="仿宋" w:eastAsia="仿宋" w:cs="仿宋_GB2312"/>
                <w:kern w:val="0"/>
                <w:vertAlign w:val="baseline"/>
                <w:lang w:eastAsia="zh-CN"/>
              </w:rPr>
            </w:pPr>
          </w:p>
        </w:tc>
        <w:tc>
          <w:tcPr>
            <w:tcW w:w="1944" w:type="dxa"/>
          </w:tcPr>
          <w:p>
            <w:pPr>
              <w:pStyle w:val="3"/>
              <w:spacing w:line="600" w:lineRule="exact"/>
              <w:ind w:right="331"/>
              <w:jc w:val="both"/>
              <w:rPr>
                <w:rFonts w:hint="eastAsia" w:ascii="仿宋" w:hAnsi="仿宋" w:eastAsia="仿宋" w:cs="仿宋_GB2312"/>
                <w:kern w:val="0"/>
                <w:vertAlign w:val="baseline"/>
                <w:lang w:eastAsia="zh-CN"/>
              </w:rPr>
            </w:pPr>
          </w:p>
        </w:tc>
        <w:tc>
          <w:tcPr>
            <w:tcW w:w="6541" w:type="dxa"/>
            <w:vMerge w:val="continue"/>
          </w:tcPr>
          <w:p>
            <w:pPr>
              <w:pStyle w:val="3"/>
              <w:spacing w:line="600" w:lineRule="exact"/>
              <w:ind w:right="331"/>
              <w:jc w:val="both"/>
              <w:rPr>
                <w:rFonts w:hint="eastAsia" w:ascii="仿宋" w:hAnsi="仿宋" w:eastAsia="仿宋" w:cs="仿宋_GB2312"/>
                <w:kern w:val="0"/>
                <w:vertAlign w:val="baseline"/>
                <w:lang w:eastAsia="zh-CN"/>
              </w:rPr>
            </w:pPr>
          </w:p>
        </w:tc>
      </w:tr>
    </w:tbl>
    <w:p>
      <w:pPr>
        <w:pStyle w:val="3"/>
        <w:spacing w:line="600" w:lineRule="exact"/>
        <w:ind w:right="-59" w:firstLine="640" w:firstLineChars="200"/>
        <w:rPr>
          <w:rFonts w:hint="default" w:ascii="仿宋_GB2312" w:hAnsi="仿宋_GB2312" w:eastAsia="仿宋_GB2312" w:cs="仿宋_GB2312"/>
          <w:kern w:val="0"/>
          <w:lang w:val="en-US" w:eastAsia="zh-CN"/>
        </w:rPr>
      </w:pPr>
      <w:r>
        <w:rPr>
          <w:rFonts w:hint="eastAsia" w:ascii="仿宋_GB2312" w:hAnsi="仿宋_GB2312" w:eastAsia="仿宋_GB2312" w:cs="仿宋_GB2312"/>
          <w:kern w:val="0"/>
          <w:lang w:val="en-US" w:eastAsia="zh-CN"/>
        </w:rPr>
        <w:t>注：以上会议地点均为重庆市特殊教育中心。</w:t>
      </w:r>
    </w:p>
    <w:p>
      <w:pPr>
        <w:pStyle w:val="3"/>
        <w:spacing w:line="600" w:lineRule="exact"/>
        <w:ind w:right="331"/>
        <w:jc w:val="both"/>
        <w:rPr>
          <w:rFonts w:ascii="仿宋" w:hAnsi="仿宋" w:eastAsia="仿宋" w:cs="仿宋_GB2312"/>
          <w:kern w:val="0"/>
        </w:rPr>
      </w:pPr>
    </w:p>
    <w:sectPr>
      <w:footerReference r:id="rId4" w:type="default"/>
      <w:pgSz w:w="16838" w:h="11906" w:orient="landscape"/>
      <w:pgMar w:top="1474" w:right="1985" w:bottom="1418" w:left="164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D299C2F2-5C87-49C3-8BBC-E85799885434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03A80752-AEBE-46EA-83AA-E7713048B6B8}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30A0EF4C-0F10-4C93-AE1D-289152587D9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8378BFB7-7D90-46CE-BA17-7BFE892C5F06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4CD9F7D5-E6DD-4B1D-9204-5474FEE4F359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6" w:fontKey="{079F37D6-1C5C-40B1-892A-58B1122589AE}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7" w:fontKey="{295EF334-9B56-4308-8F31-9014449C95C4}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8" w:fontKey="{B31EAE72-F121-4A29-8B54-0004D9768CF5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9" w:fontKey="{560D822A-E3A7-4179-AB3F-490C8B73DB1E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0" w:fontKey="{2FA4A72F-A946-4FA8-8389-FAE0384108F3}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1" w:fontKey="{5F926E73-C7A6-4BB5-BFA5-42D978A6B0E2}"/>
  </w:font>
  <w:font w:name="Wingdings 2">
    <w:altName w:val="Wingdings"/>
    <w:panose1 w:val="05020102010507070707"/>
    <w:charset w:val="00"/>
    <w:family w:val="auto"/>
    <w:pitch w:val="default"/>
    <w:sig w:usb0="00000000" w:usb1="00000000" w:usb2="00000000" w:usb3="00000000" w:csb0="80000000" w:csb1="00000000"/>
    <w:embedRegular r:id="rId12" w:fontKey="{2C507B91-BF90-4467-96CA-3136E5B2269E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58420" cy="139700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42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1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Text Box 1" o:spid="_x0000_s1026" o:spt="202" type="#_x0000_t202" style="position:absolute;left:0pt;margin-top:0pt;height:11pt;width:4.6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y1u5d9AAAAACAQAADwAAAAAAAAABACAAAAAiAAAAZHJzL2Rvd25yZXYueG1sUEsBAhQAFAAA&#10;AAgAh07iQE1YEGL3AQAAAAQAAA4AAAAAAAAAAQAgAAAAHwEAAGRycy9lMm9Eb2MueG1sUEsFBgAA&#10;AAAGAAYAWQEAAIg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1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58420" cy="139700"/>
              <wp:effectExtent l="0" t="0" r="0" b="0"/>
              <wp:wrapNone/>
              <wp:docPr id="2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842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1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Text Box 1" o:spid="_x0000_s1026" o:spt="202" type="#_x0000_t202" style="position:absolute;left:0pt;margin-top:0pt;height:11pt;width:4.6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MtbuXfQAAAAAgEAAA8AAAAAAAAAAQAgAAAAIgAAAGRycy9kb3ducmV2LnhtbFBLAQIUABQA&#10;AAAIAIdO4kBp9mqe+AEAAAAEAAAOAAAAAAAAAAEAIAAAAB8BAABkcnMvZTJvRG9jLnhtbFBLBQYA&#10;AAAABgAGAFkBAACJ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1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A503C78"/>
    <w:multiLevelType w:val="multilevel"/>
    <w:tmpl w:val="3A503C78"/>
    <w:lvl w:ilvl="0" w:tentative="0">
      <w:start w:val="1"/>
      <w:numFmt w:val="decimal"/>
      <w:lvlText w:val="%1."/>
      <w:lvlJc w:val="left"/>
      <w:pPr>
        <w:ind w:left="1113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593" w:hanging="420"/>
      </w:pPr>
    </w:lvl>
    <w:lvl w:ilvl="2" w:tentative="0">
      <w:start w:val="1"/>
      <w:numFmt w:val="lowerRoman"/>
      <w:lvlText w:val="%3."/>
      <w:lvlJc w:val="right"/>
      <w:pPr>
        <w:ind w:left="2013" w:hanging="420"/>
      </w:pPr>
    </w:lvl>
    <w:lvl w:ilvl="3" w:tentative="0">
      <w:start w:val="1"/>
      <w:numFmt w:val="decimal"/>
      <w:lvlText w:val="%4."/>
      <w:lvlJc w:val="left"/>
      <w:pPr>
        <w:ind w:left="2433" w:hanging="420"/>
      </w:pPr>
    </w:lvl>
    <w:lvl w:ilvl="4" w:tentative="0">
      <w:start w:val="1"/>
      <w:numFmt w:val="lowerLetter"/>
      <w:lvlText w:val="%5)"/>
      <w:lvlJc w:val="left"/>
      <w:pPr>
        <w:ind w:left="2853" w:hanging="420"/>
      </w:pPr>
    </w:lvl>
    <w:lvl w:ilvl="5" w:tentative="0">
      <w:start w:val="1"/>
      <w:numFmt w:val="lowerRoman"/>
      <w:lvlText w:val="%6."/>
      <w:lvlJc w:val="right"/>
      <w:pPr>
        <w:ind w:left="3273" w:hanging="420"/>
      </w:pPr>
    </w:lvl>
    <w:lvl w:ilvl="6" w:tentative="0">
      <w:start w:val="1"/>
      <w:numFmt w:val="decimal"/>
      <w:lvlText w:val="%7."/>
      <w:lvlJc w:val="left"/>
      <w:pPr>
        <w:ind w:left="3693" w:hanging="420"/>
      </w:pPr>
    </w:lvl>
    <w:lvl w:ilvl="7" w:tentative="0">
      <w:start w:val="1"/>
      <w:numFmt w:val="lowerLetter"/>
      <w:lvlText w:val="%8)"/>
      <w:lvlJc w:val="left"/>
      <w:pPr>
        <w:ind w:left="4113" w:hanging="420"/>
      </w:pPr>
    </w:lvl>
    <w:lvl w:ilvl="8" w:tentative="0">
      <w:start w:val="1"/>
      <w:numFmt w:val="lowerRoman"/>
      <w:lvlText w:val="%9."/>
      <w:lvlJc w:val="right"/>
      <w:pPr>
        <w:ind w:left="4533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NotDisplayPageBoundaries w:val="1"/>
  <w:embedTrueType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71C2A68"/>
    <w:rsid w:val="00022105"/>
    <w:rsid w:val="00022F11"/>
    <w:rsid w:val="000720BA"/>
    <w:rsid w:val="00093223"/>
    <w:rsid w:val="000A7C02"/>
    <w:rsid w:val="000B1913"/>
    <w:rsid w:val="000B7FC9"/>
    <w:rsid w:val="000C2787"/>
    <w:rsid w:val="000C73D1"/>
    <w:rsid w:val="000F3918"/>
    <w:rsid w:val="000F72C0"/>
    <w:rsid w:val="00123150"/>
    <w:rsid w:val="00141699"/>
    <w:rsid w:val="00165FBA"/>
    <w:rsid w:val="00171D50"/>
    <w:rsid w:val="0017578C"/>
    <w:rsid w:val="001A09E4"/>
    <w:rsid w:val="001D32D6"/>
    <w:rsid w:val="001F0522"/>
    <w:rsid w:val="001F67C2"/>
    <w:rsid w:val="00223439"/>
    <w:rsid w:val="00257F78"/>
    <w:rsid w:val="002F300E"/>
    <w:rsid w:val="00312ED5"/>
    <w:rsid w:val="00313950"/>
    <w:rsid w:val="00332530"/>
    <w:rsid w:val="00337958"/>
    <w:rsid w:val="00351673"/>
    <w:rsid w:val="00364EA1"/>
    <w:rsid w:val="00377814"/>
    <w:rsid w:val="00382E8E"/>
    <w:rsid w:val="00391A02"/>
    <w:rsid w:val="00393BBA"/>
    <w:rsid w:val="00395A2A"/>
    <w:rsid w:val="00397BA9"/>
    <w:rsid w:val="003D23EC"/>
    <w:rsid w:val="003D47E3"/>
    <w:rsid w:val="0043317C"/>
    <w:rsid w:val="00440309"/>
    <w:rsid w:val="004460EE"/>
    <w:rsid w:val="00463C4A"/>
    <w:rsid w:val="004A631A"/>
    <w:rsid w:val="004B3591"/>
    <w:rsid w:val="004D6E0C"/>
    <w:rsid w:val="004F408F"/>
    <w:rsid w:val="00505BB5"/>
    <w:rsid w:val="0050799B"/>
    <w:rsid w:val="005473DE"/>
    <w:rsid w:val="00552A89"/>
    <w:rsid w:val="00565C09"/>
    <w:rsid w:val="005B657A"/>
    <w:rsid w:val="005C1B1E"/>
    <w:rsid w:val="005C7C36"/>
    <w:rsid w:val="005E7583"/>
    <w:rsid w:val="005F7B0D"/>
    <w:rsid w:val="006022B4"/>
    <w:rsid w:val="006137E2"/>
    <w:rsid w:val="00640F46"/>
    <w:rsid w:val="00642809"/>
    <w:rsid w:val="00661C62"/>
    <w:rsid w:val="006B1DB8"/>
    <w:rsid w:val="006E3B08"/>
    <w:rsid w:val="006F0B2C"/>
    <w:rsid w:val="00702A0B"/>
    <w:rsid w:val="0070784B"/>
    <w:rsid w:val="007126FE"/>
    <w:rsid w:val="00735172"/>
    <w:rsid w:val="00740452"/>
    <w:rsid w:val="00756233"/>
    <w:rsid w:val="007577C0"/>
    <w:rsid w:val="00791750"/>
    <w:rsid w:val="00791B60"/>
    <w:rsid w:val="007963BB"/>
    <w:rsid w:val="007A5DB2"/>
    <w:rsid w:val="007B2B09"/>
    <w:rsid w:val="007F38BE"/>
    <w:rsid w:val="00811A0C"/>
    <w:rsid w:val="00831636"/>
    <w:rsid w:val="008325E0"/>
    <w:rsid w:val="00841097"/>
    <w:rsid w:val="00854E88"/>
    <w:rsid w:val="00874D3B"/>
    <w:rsid w:val="0087558D"/>
    <w:rsid w:val="008762BE"/>
    <w:rsid w:val="008849B2"/>
    <w:rsid w:val="00887CDD"/>
    <w:rsid w:val="008A5FE9"/>
    <w:rsid w:val="008D4D83"/>
    <w:rsid w:val="008D510C"/>
    <w:rsid w:val="008D7116"/>
    <w:rsid w:val="0092210B"/>
    <w:rsid w:val="009267BF"/>
    <w:rsid w:val="009367B0"/>
    <w:rsid w:val="00947874"/>
    <w:rsid w:val="009517E1"/>
    <w:rsid w:val="009549AA"/>
    <w:rsid w:val="00954E0F"/>
    <w:rsid w:val="00962659"/>
    <w:rsid w:val="009762A1"/>
    <w:rsid w:val="00984E5F"/>
    <w:rsid w:val="00990EE1"/>
    <w:rsid w:val="009957D1"/>
    <w:rsid w:val="009A7CB2"/>
    <w:rsid w:val="009B3A30"/>
    <w:rsid w:val="009B3C40"/>
    <w:rsid w:val="009F25CF"/>
    <w:rsid w:val="00A2344D"/>
    <w:rsid w:val="00A271D8"/>
    <w:rsid w:val="00A31856"/>
    <w:rsid w:val="00A82006"/>
    <w:rsid w:val="00AA0EE4"/>
    <w:rsid w:val="00AC2CFC"/>
    <w:rsid w:val="00AD4185"/>
    <w:rsid w:val="00AF11A5"/>
    <w:rsid w:val="00B01606"/>
    <w:rsid w:val="00B20BE3"/>
    <w:rsid w:val="00B2698E"/>
    <w:rsid w:val="00B27F5D"/>
    <w:rsid w:val="00B50221"/>
    <w:rsid w:val="00B7082A"/>
    <w:rsid w:val="00B73F20"/>
    <w:rsid w:val="00BC43C3"/>
    <w:rsid w:val="00BD3023"/>
    <w:rsid w:val="00BE5162"/>
    <w:rsid w:val="00C02846"/>
    <w:rsid w:val="00C11A91"/>
    <w:rsid w:val="00C24A73"/>
    <w:rsid w:val="00C43257"/>
    <w:rsid w:val="00C65242"/>
    <w:rsid w:val="00C66C3E"/>
    <w:rsid w:val="00C73ABD"/>
    <w:rsid w:val="00C92E2B"/>
    <w:rsid w:val="00CC7C9C"/>
    <w:rsid w:val="00CE324C"/>
    <w:rsid w:val="00D11037"/>
    <w:rsid w:val="00D21717"/>
    <w:rsid w:val="00D23943"/>
    <w:rsid w:val="00D36B2C"/>
    <w:rsid w:val="00D45304"/>
    <w:rsid w:val="00D5380A"/>
    <w:rsid w:val="00D77A82"/>
    <w:rsid w:val="00D81C74"/>
    <w:rsid w:val="00D83E63"/>
    <w:rsid w:val="00D94EDA"/>
    <w:rsid w:val="00DB389E"/>
    <w:rsid w:val="00DD620C"/>
    <w:rsid w:val="00DD7986"/>
    <w:rsid w:val="00DE0B23"/>
    <w:rsid w:val="00DE7C8E"/>
    <w:rsid w:val="00DF1487"/>
    <w:rsid w:val="00DF2818"/>
    <w:rsid w:val="00E01A47"/>
    <w:rsid w:val="00E01D64"/>
    <w:rsid w:val="00E520F7"/>
    <w:rsid w:val="00E82B2D"/>
    <w:rsid w:val="00E931AF"/>
    <w:rsid w:val="00EB268C"/>
    <w:rsid w:val="00ED241C"/>
    <w:rsid w:val="00ED26C2"/>
    <w:rsid w:val="00F03C91"/>
    <w:rsid w:val="00F059D0"/>
    <w:rsid w:val="00F220FC"/>
    <w:rsid w:val="00F26A67"/>
    <w:rsid w:val="00F4195B"/>
    <w:rsid w:val="00F65B0C"/>
    <w:rsid w:val="00F65C0B"/>
    <w:rsid w:val="00F76836"/>
    <w:rsid w:val="00F77DDB"/>
    <w:rsid w:val="00F879EB"/>
    <w:rsid w:val="00FB02C1"/>
    <w:rsid w:val="00FB18F2"/>
    <w:rsid w:val="00FB237A"/>
    <w:rsid w:val="00FC4CD3"/>
    <w:rsid w:val="00FD789C"/>
    <w:rsid w:val="020755A9"/>
    <w:rsid w:val="06872513"/>
    <w:rsid w:val="07B42FB4"/>
    <w:rsid w:val="0F173CF2"/>
    <w:rsid w:val="12F71F39"/>
    <w:rsid w:val="1A94354F"/>
    <w:rsid w:val="1AFC0819"/>
    <w:rsid w:val="1B791B55"/>
    <w:rsid w:val="1F0107B6"/>
    <w:rsid w:val="23965A51"/>
    <w:rsid w:val="23A37410"/>
    <w:rsid w:val="30297594"/>
    <w:rsid w:val="3B9A3404"/>
    <w:rsid w:val="428C073F"/>
    <w:rsid w:val="4895114B"/>
    <w:rsid w:val="4B796E38"/>
    <w:rsid w:val="4B8F6FD4"/>
    <w:rsid w:val="4BA877DE"/>
    <w:rsid w:val="4CD57DD5"/>
    <w:rsid w:val="4DEF1F28"/>
    <w:rsid w:val="4DFC3573"/>
    <w:rsid w:val="4E7A737E"/>
    <w:rsid w:val="537631BB"/>
    <w:rsid w:val="558D0132"/>
    <w:rsid w:val="571C2A68"/>
    <w:rsid w:val="615F2832"/>
    <w:rsid w:val="629B7909"/>
    <w:rsid w:val="70C04FE9"/>
    <w:rsid w:val="71442B23"/>
    <w:rsid w:val="748819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0" w:name="toc 1"/>
    <w:lsdException w:uiPriority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uiPriority="0" w:name="annotation text"/>
    <w:lsdException w:qFormat="1" w:unhideWhenUsed="0" w:uiPriority="0" w:semiHidden="0" w:name="header"/>
    <w:lsdException w:qFormat="1" w:unhideWhenUsed="0" w:uiPriority="0" w:semiHidden="0" w:name="footer"/>
    <w:lsdException w:uiPriority="0" w:name="index heading"/>
    <w:lsdException w:qFormat="1"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nhideWhenUsed="0" w:uiPriority="0" w:semiHidden="0" w:name="table of authorities"/>
    <w:lsdException w:uiPriority="0" w:name="macro"/>
    <w:lsdException w:uiPriority="0" w:name="toa heading"/>
    <w:lsdException w:unhideWhenUsed="0" w:uiPriority="0" w:semiHidden="0" w:name="List"/>
    <w:lsdException w:unhideWhenUsed="0" w:uiPriority="0" w:semiHidden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99" w:semiHidden="0" w:name="Body Text"/>
    <w:lsdException w:uiPriority="0" w:name="Body Text Indent"/>
    <w:lsdException w:uiPriority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iPriority="0" w:name="Message Header"/>
    <w:lsdException w:qFormat="1" w:unhideWhenUsed="0" w:uiPriority="0" w:semiHidden="0" w:name="Subtitle"/>
    <w:lsdException w:uiPriority="0" w:name="Salutation"/>
    <w:lsdException w:qFormat="1" w:uiPriority="0" w:name="Date"/>
    <w:lsdException w:uiPriority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qFormat="1" w:uiPriority="99" w:semiHidden="0" w:name="Hyperlink"/>
    <w:lsdException w:uiPriority="0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0" w:name="Document Map"/>
    <w:lsdException w:uiPriority="0" w:name="Plain Text"/>
    <w:lsdException w:uiPriority="0" w:name="E-mail Signature"/>
    <w:lsdException w:qFormat="1" w:uiPriority="99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5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Body Text"/>
    <w:basedOn w:val="1"/>
    <w:link w:val="13"/>
    <w:qFormat/>
    <w:uiPriority w:val="99"/>
    <w:rPr>
      <w:sz w:val="32"/>
      <w:szCs w:val="32"/>
    </w:rPr>
  </w:style>
  <w:style w:type="paragraph" w:styleId="4">
    <w:name w:val="Date"/>
    <w:basedOn w:val="1"/>
    <w:next w:val="1"/>
    <w:link w:val="18"/>
    <w:semiHidden/>
    <w:unhideWhenUsed/>
    <w:qFormat/>
    <w:uiPriority w:val="0"/>
    <w:pPr>
      <w:ind w:left="100" w:leftChars="2500"/>
    </w:pPr>
  </w:style>
  <w:style w:type="paragraph" w:styleId="5">
    <w:name w:val="Balloon Text"/>
    <w:basedOn w:val="1"/>
    <w:link w:val="14"/>
    <w:qFormat/>
    <w:uiPriority w:val="0"/>
    <w:rPr>
      <w:sz w:val="18"/>
      <w:szCs w:val="18"/>
    </w:rPr>
  </w:style>
  <w:style w:type="paragraph" w:styleId="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7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9">
    <w:name w:val="Table Grid"/>
    <w:basedOn w:val="8"/>
    <w:qFormat/>
    <w:uiPriority w:val="59"/>
    <w:rPr>
      <w:rFonts w:asciiTheme="minorHAnsi" w:hAnsiTheme="minorHAnsi" w:eastAsiaTheme="minorEastAsia" w:cstheme="minorBidi"/>
      <w:kern w:val="2"/>
      <w:sz w:val="21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Hyperlink"/>
    <w:basedOn w:val="10"/>
    <w:unhideWhenUsed/>
    <w:qFormat/>
    <w:uiPriority w:val="99"/>
    <w:rPr>
      <w:color w:val="0000FF"/>
      <w:u w:val="single"/>
    </w:rPr>
  </w:style>
  <w:style w:type="paragraph" w:customStyle="1" w:styleId="12">
    <w:name w:val="Heading 11"/>
    <w:basedOn w:val="1"/>
    <w:qFormat/>
    <w:uiPriority w:val="99"/>
    <w:pPr>
      <w:ind w:left="221"/>
      <w:jc w:val="center"/>
      <w:outlineLvl w:val="1"/>
    </w:pPr>
    <w:rPr>
      <w:sz w:val="44"/>
      <w:szCs w:val="44"/>
    </w:rPr>
  </w:style>
  <w:style w:type="character" w:customStyle="1" w:styleId="13">
    <w:name w:val="正文文本 字符"/>
    <w:basedOn w:val="10"/>
    <w:link w:val="3"/>
    <w:qFormat/>
    <w:uiPriority w:val="99"/>
    <w:rPr>
      <w:kern w:val="2"/>
      <w:sz w:val="32"/>
      <w:szCs w:val="32"/>
    </w:rPr>
  </w:style>
  <w:style w:type="character" w:customStyle="1" w:styleId="14">
    <w:name w:val="批注框文本 字符"/>
    <w:basedOn w:val="10"/>
    <w:link w:val="5"/>
    <w:qFormat/>
    <w:uiPriority w:val="0"/>
    <w:rPr>
      <w:kern w:val="2"/>
      <w:sz w:val="18"/>
      <w:szCs w:val="18"/>
    </w:rPr>
  </w:style>
  <w:style w:type="character" w:customStyle="1" w:styleId="15">
    <w:name w:val="qowt-font1-timesnewroman"/>
    <w:basedOn w:val="10"/>
    <w:qFormat/>
    <w:uiPriority w:val="0"/>
  </w:style>
  <w:style w:type="table" w:customStyle="1" w:styleId="16">
    <w:name w:val="Table Normal"/>
    <w:semiHidden/>
    <w:unhideWhenUsed/>
    <w:qFormat/>
    <w:uiPriority w:val="2"/>
    <w:pPr>
      <w:widowControl w:val="0"/>
      <w:autoSpaceDE w:val="0"/>
      <w:autoSpaceDN w:val="0"/>
    </w:pPr>
    <w:rPr>
      <w:rFonts w:asciiTheme="minorHAnsi" w:hAnsiTheme="minorHAnsi" w:eastAsiaTheme="minorEastAsia" w:cstheme="minorBidi"/>
      <w:sz w:val="22"/>
      <w:szCs w:val="22"/>
      <w:lang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7">
    <w:name w:val="Table Paragraph"/>
    <w:basedOn w:val="1"/>
    <w:qFormat/>
    <w:uiPriority w:val="1"/>
    <w:pPr>
      <w:autoSpaceDE w:val="0"/>
      <w:autoSpaceDN w:val="0"/>
      <w:jc w:val="left"/>
    </w:pPr>
    <w:rPr>
      <w:rFonts w:ascii="仿宋" w:hAnsi="仿宋" w:eastAsia="仿宋" w:cs="仿宋"/>
      <w:kern w:val="0"/>
      <w:sz w:val="22"/>
      <w:szCs w:val="22"/>
    </w:rPr>
  </w:style>
  <w:style w:type="character" w:customStyle="1" w:styleId="18">
    <w:name w:val="日期 字符"/>
    <w:basedOn w:val="10"/>
    <w:link w:val="4"/>
    <w:semiHidden/>
    <w:qFormat/>
    <w:uiPriority w:val="0"/>
    <w:rPr>
      <w:kern w:val="2"/>
      <w:sz w:val="21"/>
      <w:szCs w:val="24"/>
    </w:rPr>
  </w:style>
  <w:style w:type="paragraph" w:styleId="19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customXml" Target="../customXml/item1.xml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2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DDAB6CB-48B0-446C-9DB0-770E5B4635A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Words>227</Words>
  <Characters>1300</Characters>
  <Lines>10</Lines>
  <Paragraphs>3</Paragraphs>
  <TotalTime>5</TotalTime>
  <ScaleCrop>false</ScaleCrop>
  <LinksUpToDate>false</LinksUpToDate>
  <CharactersWithSpaces>1524</CharactersWithSpaces>
  <Application>WPS Office_11.1.0.10463_F1E327BC-269C-435d-A152-05C5408002CA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2021-04-23T05:33:00Z</dcterms:created>
  <dc:creator>贾毅</dc:creator>
  <cp:lastModifiedBy>向娥</cp:lastModifiedBy>
  <cp:lastPrinted>2021-04-16T01:57:00Z</cp:lastPrinted>
  <dcterms:modified xsi:type="dcterms:W3CDTF">2021-05-08T06:20:25Z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2052-11.1.0.10463</vt:lpwstr>
  </property>
  <property fmtid="{D5CDD505-2E9C-101B-9397-08002B2CF9AE}" pid="3" name="KSOSaveFontToCloudKey">
    <vt:lpwstr>274809292_embed</vt:lpwstr>
  </property>
  <property fmtid="{D5CDD505-2E9C-101B-9397-08002B2CF9AE}" pid="4" name="ICV">
    <vt:lpwstr>8503C75D411F4D2B82BC00C24349701D</vt:lpwstr>
  </property>
</Properties>
</file>