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35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2E580B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1B7A82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重庆市小学语文第17届专题研讨会议程</w:t>
      </w:r>
    </w:p>
    <w:p w14:paraId="444B0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5906"/>
      </w:tblGrid>
      <w:tr w14:paraId="2800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</w:tcPr>
          <w:p w14:paraId="297D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5906" w:type="dxa"/>
          </w:tcPr>
          <w:p w14:paraId="5A57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活动内容</w:t>
            </w:r>
          </w:p>
        </w:tc>
      </w:tr>
      <w:tr w14:paraId="0E4B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0F54E3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8:30-8:50</w:t>
            </w:r>
          </w:p>
        </w:tc>
        <w:tc>
          <w:tcPr>
            <w:tcW w:w="5906" w:type="dxa"/>
            <w:vAlign w:val="center"/>
          </w:tcPr>
          <w:p w14:paraId="2579E4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开幕式</w:t>
            </w:r>
          </w:p>
        </w:tc>
      </w:tr>
      <w:tr w14:paraId="6260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5BC511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9:00-9:40</w:t>
            </w:r>
          </w:p>
        </w:tc>
        <w:tc>
          <w:tcPr>
            <w:tcW w:w="5906" w:type="dxa"/>
            <w:vAlign w:val="center"/>
          </w:tcPr>
          <w:p w14:paraId="5CDDE1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课例观摩：《动物王国开大会》</w:t>
            </w:r>
          </w:p>
          <w:p w14:paraId="42D17C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执教者：渝中区中华路小学 夏  娟</w:t>
            </w:r>
          </w:p>
        </w:tc>
      </w:tr>
      <w:tr w14:paraId="5094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6C9472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9:50-10:30</w:t>
            </w:r>
          </w:p>
        </w:tc>
        <w:tc>
          <w:tcPr>
            <w:tcW w:w="5906" w:type="dxa"/>
            <w:vAlign w:val="center"/>
          </w:tcPr>
          <w:p w14:paraId="011B0B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课例观摩： 《我们奇妙的世界》</w:t>
            </w:r>
          </w:p>
          <w:p w14:paraId="26C490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执教者：璧山区教师进修学校 江  霖</w:t>
            </w:r>
          </w:p>
        </w:tc>
      </w:tr>
      <w:tr w14:paraId="360B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444D43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10:40-11:20</w:t>
            </w:r>
          </w:p>
        </w:tc>
        <w:tc>
          <w:tcPr>
            <w:tcW w:w="5906" w:type="dxa"/>
            <w:vAlign w:val="center"/>
          </w:tcPr>
          <w:p w14:paraId="1BAAB8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课例观摩：《小英雄雨来》</w:t>
            </w:r>
          </w:p>
          <w:p w14:paraId="5A65B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执教者：重庆人民（融侨）小学校 蒋  宇</w:t>
            </w:r>
          </w:p>
        </w:tc>
      </w:tr>
      <w:tr w14:paraId="535E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5AE621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11:30-12:10</w:t>
            </w:r>
          </w:p>
        </w:tc>
        <w:tc>
          <w:tcPr>
            <w:tcW w:w="5906" w:type="dxa"/>
            <w:vAlign w:val="center"/>
          </w:tcPr>
          <w:p w14:paraId="252E8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专家评课：陈先云</w:t>
            </w:r>
          </w:p>
          <w:p w14:paraId="52A135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中国教育学会小学语文教学专业委员会理事长</w:t>
            </w:r>
          </w:p>
        </w:tc>
      </w:tr>
      <w:tr w14:paraId="4D86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1" w:type="dxa"/>
            <w:gridSpan w:val="2"/>
            <w:vAlign w:val="center"/>
          </w:tcPr>
          <w:p w14:paraId="491E8A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490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5" w:type="dxa"/>
            <w:vAlign w:val="center"/>
          </w:tcPr>
          <w:p w14:paraId="0BC0D3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14:00-16:00</w:t>
            </w:r>
          </w:p>
        </w:tc>
        <w:tc>
          <w:tcPr>
            <w:tcW w:w="5906" w:type="dxa"/>
            <w:vAlign w:val="center"/>
          </w:tcPr>
          <w:p w14:paraId="59CA0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专题报告：陈先云</w:t>
            </w:r>
          </w:p>
        </w:tc>
      </w:tr>
    </w:tbl>
    <w:p w14:paraId="7EDA251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81D2A2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183B2B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79CBC8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26EC915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10B30F6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249A920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9BDEA8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ABDD59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2A057C3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35FCADA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附件2：参会相关事务提示</w:t>
      </w:r>
    </w:p>
    <w:p w14:paraId="734BCD1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参会地址</w:t>
      </w:r>
    </w:p>
    <w:p w14:paraId="6F723B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重庆市南岸区铜元局街道风临路12号重庆人民（融侨）小学校</w:t>
      </w:r>
    </w:p>
    <w:p w14:paraId="67355F63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156210</wp:posOffset>
            </wp:positionV>
            <wp:extent cx="5271135" cy="2618105"/>
            <wp:effectExtent l="9525" t="9525" r="15240" b="203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18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6AAC6BF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F53BD57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07F0517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5F9005C2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B5A7D45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7B7DAC7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3457C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交通提示</w:t>
      </w:r>
    </w:p>
    <w:p w14:paraId="54A3566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420" w:leftChars="0" w:right="0" w:rightChars="0" w:hanging="42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  <w:t>自驾车：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在地图中搜索“金辉广场地下停车场”停车，步行过天桥至“人民（融侨）小学”即可（步行时间约5分钟）。</w:t>
      </w:r>
    </w:p>
    <w:p w14:paraId="42D1589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440" w:lineRule="exact"/>
        <w:ind w:left="420" w:leftChars="0" w:right="0" w:rightChars="0" w:hanging="42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8"/>
          <w:szCs w:val="28"/>
          <w:lang w:val="en-US" w:eastAsia="zh-CN" w:bidi="ar"/>
        </w:rPr>
        <w:t>公共交通：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地铁3号线“铜元局站”下车，打车或换乘公交“324”路、“3103”路至“风临路公交站”下车，再步行约两分钟到校，共计约需15分钟。</w:t>
      </w:r>
    </w:p>
    <w:p w14:paraId="15ACFE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 w14:paraId="34AF05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酒店提示</w:t>
      </w:r>
    </w:p>
    <w:p w14:paraId="4984F0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重庆南岸金辉套房假日酒店 13193069360  黄小娇</w:t>
      </w:r>
    </w:p>
    <w:p w14:paraId="3A5E7330"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（酒店步行到校时间约5分钟）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C50071F-3EF8-4539-A7F6-70DA9D1702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D1CB36-D3E7-4081-B01B-C04304C8008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A7CE2"/>
    <w:multiLevelType w:val="singleLevel"/>
    <w:tmpl w:val="81BA7CE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abstractNum w:abstractNumId="1">
    <w:nsid w:val="06E095FC"/>
    <w:multiLevelType w:val="singleLevel"/>
    <w:tmpl w:val="06E095F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0F46"/>
    <w:rsid w:val="00B06E28"/>
    <w:rsid w:val="00D26D9F"/>
    <w:rsid w:val="04986826"/>
    <w:rsid w:val="09EB0ED1"/>
    <w:rsid w:val="0BED2CDE"/>
    <w:rsid w:val="0C0041A1"/>
    <w:rsid w:val="0C0E5B38"/>
    <w:rsid w:val="0FE50EF5"/>
    <w:rsid w:val="10F83EB1"/>
    <w:rsid w:val="134578A4"/>
    <w:rsid w:val="13671E88"/>
    <w:rsid w:val="153938EF"/>
    <w:rsid w:val="168C2C19"/>
    <w:rsid w:val="1A3B37AF"/>
    <w:rsid w:val="1D5C7CC4"/>
    <w:rsid w:val="1FA0658E"/>
    <w:rsid w:val="20D52267"/>
    <w:rsid w:val="21B979E0"/>
    <w:rsid w:val="255C4652"/>
    <w:rsid w:val="29180F46"/>
    <w:rsid w:val="2B990335"/>
    <w:rsid w:val="31606091"/>
    <w:rsid w:val="32C6485A"/>
    <w:rsid w:val="33195B7A"/>
    <w:rsid w:val="376712E7"/>
    <w:rsid w:val="37ED7A3F"/>
    <w:rsid w:val="39F11314"/>
    <w:rsid w:val="3BFC51EC"/>
    <w:rsid w:val="3D2C012D"/>
    <w:rsid w:val="3DCC5A94"/>
    <w:rsid w:val="3ECD54FF"/>
    <w:rsid w:val="3F050FD2"/>
    <w:rsid w:val="3F141D57"/>
    <w:rsid w:val="42AA26EB"/>
    <w:rsid w:val="42AD44D2"/>
    <w:rsid w:val="45267BCC"/>
    <w:rsid w:val="4AA62F2A"/>
    <w:rsid w:val="4AE843D7"/>
    <w:rsid w:val="5CA93FCD"/>
    <w:rsid w:val="5D7800FE"/>
    <w:rsid w:val="5E8C7702"/>
    <w:rsid w:val="5FA55953"/>
    <w:rsid w:val="62C95539"/>
    <w:rsid w:val="64833FCA"/>
    <w:rsid w:val="699D6C67"/>
    <w:rsid w:val="6B014CBA"/>
    <w:rsid w:val="6C3C4515"/>
    <w:rsid w:val="6D020E1D"/>
    <w:rsid w:val="6F433665"/>
    <w:rsid w:val="716D5171"/>
    <w:rsid w:val="746C1510"/>
    <w:rsid w:val="755114BA"/>
    <w:rsid w:val="78BC51E1"/>
    <w:rsid w:val="7D0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120"/>
      <w:jc w:val="center"/>
      <w:outlineLvl w:val="0"/>
    </w:pPr>
    <w:rPr>
      <w:rFonts w:ascii="Calibri Light" w:hAnsi="Calibri Light" w:eastAsia="微软雅黑" w:cs="Times New Roman"/>
      <w:b/>
      <w:bCs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1151</Characters>
  <Lines>0</Lines>
  <Paragraphs>0</Paragraphs>
  <TotalTime>14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2025-04-21T08:45:00Z</dcterms:created>
  <dc:creator>MM</dc:creator>
  <cp:lastModifiedBy>向娥</cp:lastModifiedBy>
  <dcterms:modified xsi:type="dcterms:W3CDTF">2025-05-15T07:04:49Z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26D0C78D63554E859F6C0571E8F9725F_13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